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F47508" w:rsidRDefault="00F47508"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F47508" w:rsidRDefault="00F47508"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Pr="003F6D27" w:rsidRDefault="003F6D27" w:rsidP="00F35A6C">
      <w:pPr>
        <w:widowControl w:val="0"/>
        <w:autoSpaceDE w:val="0"/>
        <w:autoSpaceDN w:val="0"/>
        <w:adjustRightInd w:val="0"/>
        <w:spacing w:after="0" w:line="240" w:lineRule="auto"/>
        <w:jc w:val="center"/>
        <w:rPr>
          <w:rFonts w:ascii="Times New Roman" w:hAnsi="Times New Roman" w:cs="Times New Roman"/>
          <w:b/>
          <w:sz w:val="52"/>
          <w:szCs w:val="52"/>
        </w:rPr>
      </w:pPr>
      <w:r w:rsidRPr="003F6D27">
        <w:rPr>
          <w:rFonts w:ascii="Times New Roman" w:hAnsi="Times New Roman" w:cs="Times New Roman"/>
          <w:b/>
          <w:sz w:val="52"/>
          <w:szCs w:val="52"/>
        </w:rPr>
        <w:t>РЕФЕРАТ</w:t>
      </w:r>
    </w:p>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3F6D27">
      <w:pPr>
        <w:widowControl w:val="0"/>
        <w:autoSpaceDE w:val="0"/>
        <w:autoSpaceDN w:val="0"/>
        <w:adjustRightInd w:val="0"/>
        <w:spacing w:after="0" w:line="240" w:lineRule="auto"/>
        <w:ind w:left="1134" w:hanging="1134"/>
        <w:rPr>
          <w:rFonts w:ascii="Times New Roman" w:hAnsi="Times New Roman" w:cs="Times New Roman"/>
          <w:b/>
          <w:sz w:val="28"/>
          <w:szCs w:val="28"/>
        </w:rPr>
      </w:pPr>
    </w:p>
    <w:p w:rsidR="000A39FB" w:rsidRPr="000A39FB" w:rsidRDefault="003F6D27" w:rsidP="00DC7661">
      <w:pPr>
        <w:widowControl w:val="0"/>
        <w:autoSpaceDE w:val="0"/>
        <w:autoSpaceDN w:val="0"/>
        <w:adjustRightInd w:val="0"/>
        <w:spacing w:after="0" w:line="240" w:lineRule="auto"/>
        <w:jc w:val="center"/>
        <w:rPr>
          <w:rFonts w:ascii="Times New Roman" w:hAnsi="Times New Roman" w:cs="Times New Roman"/>
          <w:b/>
          <w:sz w:val="28"/>
          <w:szCs w:val="28"/>
        </w:rPr>
      </w:pPr>
      <w:r w:rsidRPr="003F6D27">
        <w:rPr>
          <w:rFonts w:ascii="Times New Roman" w:hAnsi="Times New Roman" w:cs="Times New Roman"/>
          <w:b/>
          <w:sz w:val="48"/>
          <w:szCs w:val="48"/>
        </w:rPr>
        <w:t>«</w:t>
      </w:r>
      <w:r w:rsidR="000A39FB" w:rsidRPr="003F6D27">
        <w:rPr>
          <w:rFonts w:ascii="Times New Roman" w:hAnsi="Times New Roman" w:cs="Times New Roman"/>
          <w:b/>
          <w:sz w:val="48"/>
          <w:szCs w:val="48"/>
        </w:rPr>
        <w:t>Формирование программного бюджета и контроль эффективности целевых программ</w:t>
      </w:r>
      <w:r w:rsidRPr="003F6D27">
        <w:rPr>
          <w:rFonts w:ascii="Times New Roman" w:hAnsi="Times New Roman" w:cs="Times New Roman"/>
          <w:b/>
          <w:sz w:val="48"/>
          <w:szCs w:val="48"/>
        </w:rPr>
        <w:t>»</w:t>
      </w:r>
    </w:p>
    <w:p w:rsidR="000A39FB" w:rsidRDefault="000A39FB"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Default="003F6D27"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Pr="00F47508" w:rsidRDefault="003F6D27" w:rsidP="00DC7661">
      <w:pPr>
        <w:widowControl w:val="0"/>
        <w:autoSpaceDE w:val="0"/>
        <w:autoSpaceDN w:val="0"/>
        <w:adjustRightInd w:val="0"/>
        <w:spacing w:after="0" w:line="240" w:lineRule="auto"/>
        <w:ind w:left="1560" w:hanging="1560"/>
        <w:jc w:val="both"/>
        <w:rPr>
          <w:rFonts w:ascii="Times New Roman" w:hAnsi="Times New Roman" w:cs="Times New Roman"/>
          <w:sz w:val="28"/>
          <w:szCs w:val="28"/>
        </w:rPr>
      </w:pPr>
      <w:r w:rsidRPr="00F47508">
        <w:rPr>
          <w:rFonts w:ascii="Times New Roman" w:hAnsi="Times New Roman" w:cs="Times New Roman"/>
          <w:sz w:val="28"/>
          <w:szCs w:val="28"/>
        </w:rPr>
        <w:t xml:space="preserve">Выполнил: </w:t>
      </w:r>
    </w:p>
    <w:p w:rsidR="00DC7661" w:rsidRPr="00F47508" w:rsidRDefault="003F6D27" w:rsidP="00DC7661">
      <w:pPr>
        <w:widowControl w:val="0"/>
        <w:autoSpaceDE w:val="0"/>
        <w:autoSpaceDN w:val="0"/>
        <w:adjustRightInd w:val="0"/>
        <w:spacing w:after="0" w:line="240" w:lineRule="auto"/>
        <w:ind w:left="1560" w:hanging="1560"/>
        <w:jc w:val="both"/>
        <w:rPr>
          <w:rFonts w:ascii="Times New Roman" w:hAnsi="Times New Roman" w:cs="Times New Roman"/>
          <w:sz w:val="28"/>
          <w:szCs w:val="28"/>
        </w:rPr>
      </w:pPr>
      <w:r w:rsidRPr="00F47508">
        <w:rPr>
          <w:rFonts w:ascii="Times New Roman" w:hAnsi="Times New Roman" w:cs="Times New Roman"/>
          <w:sz w:val="28"/>
          <w:szCs w:val="28"/>
        </w:rPr>
        <w:t xml:space="preserve">главный инспектор </w:t>
      </w:r>
    </w:p>
    <w:p w:rsidR="00DC7661" w:rsidRPr="00F47508" w:rsidRDefault="003F6D27" w:rsidP="00DC7661">
      <w:pPr>
        <w:widowControl w:val="0"/>
        <w:autoSpaceDE w:val="0"/>
        <w:autoSpaceDN w:val="0"/>
        <w:adjustRightInd w:val="0"/>
        <w:spacing w:after="0" w:line="240" w:lineRule="auto"/>
        <w:ind w:left="1560" w:hanging="1560"/>
        <w:jc w:val="both"/>
        <w:rPr>
          <w:rFonts w:ascii="Times New Roman" w:hAnsi="Times New Roman" w:cs="Times New Roman"/>
          <w:sz w:val="28"/>
          <w:szCs w:val="28"/>
        </w:rPr>
      </w:pPr>
      <w:r w:rsidRPr="00F47508">
        <w:rPr>
          <w:rFonts w:ascii="Times New Roman" w:hAnsi="Times New Roman" w:cs="Times New Roman"/>
          <w:sz w:val="28"/>
          <w:szCs w:val="28"/>
        </w:rPr>
        <w:t>контрольно-счетной палаты</w:t>
      </w:r>
    </w:p>
    <w:p w:rsidR="003F6D27" w:rsidRPr="00F47508" w:rsidRDefault="003F6D27" w:rsidP="00DC7661">
      <w:pPr>
        <w:widowControl w:val="0"/>
        <w:autoSpaceDE w:val="0"/>
        <w:autoSpaceDN w:val="0"/>
        <w:adjustRightInd w:val="0"/>
        <w:spacing w:after="0" w:line="240" w:lineRule="auto"/>
        <w:ind w:left="1560" w:hanging="1560"/>
        <w:jc w:val="both"/>
        <w:rPr>
          <w:rFonts w:ascii="Times New Roman" w:hAnsi="Times New Roman" w:cs="Times New Roman"/>
          <w:sz w:val="28"/>
          <w:szCs w:val="28"/>
        </w:rPr>
      </w:pPr>
      <w:r w:rsidRPr="00F47508">
        <w:rPr>
          <w:rFonts w:ascii="Times New Roman" w:hAnsi="Times New Roman" w:cs="Times New Roman"/>
          <w:sz w:val="28"/>
          <w:szCs w:val="28"/>
        </w:rPr>
        <w:t xml:space="preserve">Амурской области </w:t>
      </w:r>
      <w:r w:rsidR="00DC7661" w:rsidRPr="00F47508">
        <w:rPr>
          <w:rFonts w:ascii="Times New Roman" w:hAnsi="Times New Roman" w:cs="Times New Roman"/>
          <w:sz w:val="28"/>
          <w:szCs w:val="28"/>
        </w:rPr>
        <w:t xml:space="preserve">                                                           </w:t>
      </w:r>
      <w:proofErr w:type="spellStart"/>
      <w:r w:rsidR="00DC7661" w:rsidRPr="00F47508">
        <w:rPr>
          <w:rFonts w:ascii="Times New Roman" w:hAnsi="Times New Roman" w:cs="Times New Roman"/>
          <w:sz w:val="28"/>
          <w:szCs w:val="28"/>
        </w:rPr>
        <w:t>Л.А.</w:t>
      </w:r>
      <w:r w:rsidRPr="00F47508">
        <w:rPr>
          <w:rFonts w:ascii="Times New Roman" w:hAnsi="Times New Roman" w:cs="Times New Roman"/>
          <w:sz w:val="28"/>
          <w:szCs w:val="28"/>
        </w:rPr>
        <w:t>Слободенюк</w:t>
      </w:r>
      <w:proofErr w:type="spellEnd"/>
      <w:r w:rsidRPr="00F47508">
        <w:rPr>
          <w:rFonts w:ascii="Times New Roman" w:hAnsi="Times New Roman" w:cs="Times New Roman"/>
          <w:sz w:val="28"/>
          <w:szCs w:val="28"/>
        </w:rPr>
        <w:t xml:space="preserve"> </w:t>
      </w:r>
    </w:p>
    <w:p w:rsidR="003F6D27" w:rsidRPr="00F47508" w:rsidRDefault="003F6D27" w:rsidP="00F35A6C">
      <w:pPr>
        <w:widowControl w:val="0"/>
        <w:autoSpaceDE w:val="0"/>
        <w:autoSpaceDN w:val="0"/>
        <w:adjustRightInd w:val="0"/>
        <w:spacing w:after="0" w:line="240" w:lineRule="auto"/>
        <w:jc w:val="center"/>
        <w:rPr>
          <w:rFonts w:ascii="Times New Roman" w:hAnsi="Times New Roman" w:cs="Times New Roman"/>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DC7661" w:rsidRDefault="00DC7661" w:rsidP="00F35A6C">
      <w:pPr>
        <w:widowControl w:val="0"/>
        <w:autoSpaceDE w:val="0"/>
        <w:autoSpaceDN w:val="0"/>
        <w:adjustRightInd w:val="0"/>
        <w:spacing w:after="0" w:line="240" w:lineRule="auto"/>
        <w:jc w:val="center"/>
        <w:rPr>
          <w:rFonts w:ascii="Times New Roman" w:hAnsi="Times New Roman" w:cs="Times New Roman"/>
          <w:b/>
          <w:sz w:val="28"/>
          <w:szCs w:val="28"/>
        </w:rPr>
      </w:pPr>
    </w:p>
    <w:p w:rsidR="003F6D27" w:rsidRPr="00F47508" w:rsidRDefault="003F6D27" w:rsidP="00F35A6C">
      <w:pPr>
        <w:widowControl w:val="0"/>
        <w:autoSpaceDE w:val="0"/>
        <w:autoSpaceDN w:val="0"/>
        <w:adjustRightInd w:val="0"/>
        <w:spacing w:after="0" w:line="240" w:lineRule="auto"/>
        <w:jc w:val="center"/>
        <w:rPr>
          <w:rFonts w:ascii="Times New Roman" w:hAnsi="Times New Roman" w:cs="Times New Roman"/>
          <w:sz w:val="28"/>
          <w:szCs w:val="28"/>
        </w:rPr>
      </w:pPr>
      <w:r w:rsidRPr="00F47508">
        <w:rPr>
          <w:rFonts w:ascii="Times New Roman" w:hAnsi="Times New Roman" w:cs="Times New Roman"/>
          <w:sz w:val="28"/>
          <w:szCs w:val="28"/>
        </w:rPr>
        <w:t>Благовещенск, 2014</w:t>
      </w:r>
    </w:p>
    <w:p w:rsidR="003F6D27" w:rsidRDefault="003F6D27">
      <w:pPr>
        <w:rPr>
          <w:rFonts w:ascii="Times New Roman" w:hAnsi="Times New Roman" w:cs="Times New Roman"/>
          <w:b/>
          <w:sz w:val="28"/>
          <w:szCs w:val="28"/>
        </w:rPr>
      </w:pPr>
      <w:r>
        <w:rPr>
          <w:rFonts w:ascii="Times New Roman" w:hAnsi="Times New Roman" w:cs="Times New Roman"/>
          <w:b/>
          <w:sz w:val="28"/>
          <w:szCs w:val="28"/>
        </w:rPr>
        <w:br w:type="page"/>
      </w:r>
    </w:p>
    <w:sdt>
      <w:sdtPr>
        <w:id w:val="101011140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F47508" w:rsidRPr="00F92841" w:rsidRDefault="00F47508" w:rsidP="00F92841">
          <w:pPr>
            <w:pStyle w:val="ae"/>
            <w:spacing w:before="0" w:line="240" w:lineRule="auto"/>
            <w:rPr>
              <w:rFonts w:ascii="Times New Roman" w:hAnsi="Times New Roman" w:cs="Times New Roman"/>
              <w:color w:val="auto"/>
            </w:rPr>
          </w:pPr>
          <w:r w:rsidRPr="00F92841">
            <w:rPr>
              <w:rFonts w:ascii="Times New Roman" w:hAnsi="Times New Roman" w:cs="Times New Roman"/>
              <w:color w:val="auto"/>
            </w:rPr>
            <w:t>Содержание</w:t>
          </w:r>
        </w:p>
        <w:p w:rsidR="00F92841" w:rsidRPr="00F92841" w:rsidRDefault="00F47508" w:rsidP="00F92841">
          <w:pPr>
            <w:pStyle w:val="12"/>
            <w:tabs>
              <w:tab w:val="right" w:leader="dot" w:pos="9344"/>
            </w:tabs>
            <w:spacing w:after="0" w:line="240" w:lineRule="auto"/>
            <w:rPr>
              <w:rFonts w:ascii="Times New Roman" w:eastAsiaTheme="minorEastAsia" w:hAnsi="Times New Roman" w:cs="Times New Roman"/>
              <w:noProof/>
              <w:sz w:val="28"/>
              <w:szCs w:val="28"/>
              <w:lang w:eastAsia="ru-RU"/>
            </w:rPr>
          </w:pPr>
          <w:r w:rsidRPr="00F92841">
            <w:rPr>
              <w:rFonts w:ascii="Times New Roman" w:hAnsi="Times New Roman" w:cs="Times New Roman"/>
              <w:sz w:val="28"/>
              <w:szCs w:val="28"/>
            </w:rPr>
            <w:fldChar w:fldCharType="begin"/>
          </w:r>
          <w:r w:rsidRPr="00F92841">
            <w:rPr>
              <w:rFonts w:ascii="Times New Roman" w:hAnsi="Times New Roman" w:cs="Times New Roman"/>
              <w:sz w:val="28"/>
              <w:szCs w:val="28"/>
            </w:rPr>
            <w:instrText xml:space="preserve"> TOC \o "1-3" \h \z \u </w:instrText>
          </w:r>
          <w:r w:rsidRPr="00F92841">
            <w:rPr>
              <w:rFonts w:ascii="Times New Roman" w:hAnsi="Times New Roman" w:cs="Times New Roman"/>
              <w:sz w:val="28"/>
              <w:szCs w:val="28"/>
            </w:rPr>
            <w:fldChar w:fldCharType="separate"/>
          </w:r>
          <w:hyperlink w:anchor="_Toc396401078" w:history="1">
            <w:r w:rsidR="00F92841" w:rsidRPr="00F92841">
              <w:rPr>
                <w:rStyle w:val="ad"/>
                <w:rFonts w:ascii="Times New Roman" w:hAnsi="Times New Roman" w:cs="Times New Roman"/>
                <w:noProof/>
                <w:sz w:val="28"/>
                <w:szCs w:val="28"/>
              </w:rPr>
              <w:t>Введение.</w:t>
            </w:r>
            <w:r w:rsidR="00F92841" w:rsidRPr="00F92841">
              <w:rPr>
                <w:rFonts w:ascii="Times New Roman" w:hAnsi="Times New Roman" w:cs="Times New Roman"/>
                <w:noProof/>
                <w:webHidden/>
                <w:sz w:val="28"/>
                <w:szCs w:val="28"/>
              </w:rPr>
              <w:tab/>
            </w:r>
            <w:r w:rsidR="00F92841" w:rsidRPr="00F92841">
              <w:rPr>
                <w:rFonts w:ascii="Times New Roman" w:hAnsi="Times New Roman" w:cs="Times New Roman"/>
                <w:noProof/>
                <w:webHidden/>
                <w:sz w:val="28"/>
                <w:szCs w:val="28"/>
              </w:rPr>
              <w:fldChar w:fldCharType="begin"/>
            </w:r>
            <w:r w:rsidR="00F92841" w:rsidRPr="00F92841">
              <w:rPr>
                <w:rFonts w:ascii="Times New Roman" w:hAnsi="Times New Roman" w:cs="Times New Roman"/>
                <w:noProof/>
                <w:webHidden/>
                <w:sz w:val="28"/>
                <w:szCs w:val="28"/>
              </w:rPr>
              <w:instrText xml:space="preserve"> PAGEREF _Toc396401078 \h </w:instrText>
            </w:r>
            <w:r w:rsidR="00F92841" w:rsidRPr="00F92841">
              <w:rPr>
                <w:rFonts w:ascii="Times New Roman" w:hAnsi="Times New Roman" w:cs="Times New Roman"/>
                <w:noProof/>
                <w:webHidden/>
                <w:sz w:val="28"/>
                <w:szCs w:val="28"/>
              </w:rPr>
            </w:r>
            <w:r w:rsidR="00F92841" w:rsidRPr="00F92841">
              <w:rPr>
                <w:rFonts w:ascii="Times New Roman" w:hAnsi="Times New Roman" w:cs="Times New Roman"/>
                <w:noProof/>
                <w:webHidden/>
                <w:sz w:val="28"/>
                <w:szCs w:val="28"/>
              </w:rPr>
              <w:fldChar w:fldCharType="separate"/>
            </w:r>
            <w:r w:rsidR="00F92841" w:rsidRPr="00F92841">
              <w:rPr>
                <w:rFonts w:ascii="Times New Roman" w:hAnsi="Times New Roman" w:cs="Times New Roman"/>
                <w:noProof/>
                <w:webHidden/>
                <w:sz w:val="28"/>
                <w:szCs w:val="28"/>
              </w:rPr>
              <w:t>3</w:t>
            </w:r>
            <w:r w:rsidR="00F92841" w:rsidRPr="00F92841">
              <w:rPr>
                <w:rFonts w:ascii="Times New Roman" w:hAnsi="Times New Roman" w:cs="Times New Roman"/>
                <w:noProof/>
                <w:webHidden/>
                <w:sz w:val="28"/>
                <w:szCs w:val="28"/>
              </w:rPr>
              <w:fldChar w:fldCharType="end"/>
            </w:r>
          </w:hyperlink>
        </w:p>
        <w:p w:rsidR="00F92841" w:rsidRPr="00F92841" w:rsidRDefault="00F92841" w:rsidP="00F92841">
          <w:pPr>
            <w:pStyle w:val="12"/>
            <w:tabs>
              <w:tab w:val="right" w:leader="dot" w:pos="9344"/>
            </w:tabs>
            <w:spacing w:after="0" w:line="240" w:lineRule="auto"/>
            <w:rPr>
              <w:rFonts w:ascii="Times New Roman" w:eastAsiaTheme="minorEastAsia" w:hAnsi="Times New Roman" w:cs="Times New Roman"/>
              <w:noProof/>
              <w:sz w:val="28"/>
              <w:szCs w:val="28"/>
              <w:lang w:eastAsia="ru-RU"/>
            </w:rPr>
          </w:pPr>
          <w:hyperlink w:anchor="_Toc396401079" w:history="1">
            <w:r w:rsidRPr="00F92841">
              <w:rPr>
                <w:rStyle w:val="ad"/>
                <w:rFonts w:ascii="Times New Roman" w:hAnsi="Times New Roman" w:cs="Times New Roman"/>
                <w:noProof/>
                <w:sz w:val="28"/>
                <w:szCs w:val="28"/>
              </w:rPr>
              <w:t>Что такое программный бюджет?</w:t>
            </w:r>
            <w:r w:rsidRPr="00F92841">
              <w:rPr>
                <w:rFonts w:ascii="Times New Roman" w:hAnsi="Times New Roman" w:cs="Times New Roman"/>
                <w:noProof/>
                <w:webHidden/>
                <w:sz w:val="28"/>
                <w:szCs w:val="28"/>
              </w:rPr>
              <w:tab/>
            </w:r>
            <w:r w:rsidRPr="00F92841">
              <w:rPr>
                <w:rFonts w:ascii="Times New Roman" w:hAnsi="Times New Roman" w:cs="Times New Roman"/>
                <w:noProof/>
                <w:webHidden/>
                <w:sz w:val="28"/>
                <w:szCs w:val="28"/>
              </w:rPr>
              <w:fldChar w:fldCharType="begin"/>
            </w:r>
            <w:r w:rsidRPr="00F92841">
              <w:rPr>
                <w:rFonts w:ascii="Times New Roman" w:hAnsi="Times New Roman" w:cs="Times New Roman"/>
                <w:noProof/>
                <w:webHidden/>
                <w:sz w:val="28"/>
                <w:szCs w:val="28"/>
              </w:rPr>
              <w:instrText xml:space="preserve"> PAGEREF _Toc396401079 \h </w:instrText>
            </w:r>
            <w:r w:rsidRPr="00F92841">
              <w:rPr>
                <w:rFonts w:ascii="Times New Roman" w:hAnsi="Times New Roman" w:cs="Times New Roman"/>
                <w:noProof/>
                <w:webHidden/>
                <w:sz w:val="28"/>
                <w:szCs w:val="28"/>
              </w:rPr>
            </w:r>
            <w:r w:rsidRPr="00F92841">
              <w:rPr>
                <w:rFonts w:ascii="Times New Roman" w:hAnsi="Times New Roman" w:cs="Times New Roman"/>
                <w:noProof/>
                <w:webHidden/>
                <w:sz w:val="28"/>
                <w:szCs w:val="28"/>
              </w:rPr>
              <w:fldChar w:fldCharType="separate"/>
            </w:r>
            <w:r w:rsidRPr="00F92841">
              <w:rPr>
                <w:rFonts w:ascii="Times New Roman" w:hAnsi="Times New Roman" w:cs="Times New Roman"/>
                <w:noProof/>
                <w:webHidden/>
                <w:sz w:val="28"/>
                <w:szCs w:val="28"/>
              </w:rPr>
              <w:t>3</w:t>
            </w:r>
            <w:r w:rsidRPr="00F92841">
              <w:rPr>
                <w:rFonts w:ascii="Times New Roman" w:hAnsi="Times New Roman" w:cs="Times New Roman"/>
                <w:noProof/>
                <w:webHidden/>
                <w:sz w:val="28"/>
                <w:szCs w:val="28"/>
              </w:rPr>
              <w:fldChar w:fldCharType="end"/>
            </w:r>
          </w:hyperlink>
        </w:p>
        <w:p w:rsidR="00F92841" w:rsidRPr="00F92841" w:rsidRDefault="00F92841" w:rsidP="00F92841">
          <w:pPr>
            <w:pStyle w:val="12"/>
            <w:tabs>
              <w:tab w:val="right" w:leader="dot" w:pos="9344"/>
            </w:tabs>
            <w:spacing w:after="0" w:line="240" w:lineRule="auto"/>
            <w:rPr>
              <w:rFonts w:ascii="Times New Roman" w:eastAsiaTheme="minorEastAsia" w:hAnsi="Times New Roman" w:cs="Times New Roman"/>
              <w:noProof/>
              <w:sz w:val="28"/>
              <w:szCs w:val="28"/>
              <w:lang w:eastAsia="ru-RU"/>
            </w:rPr>
          </w:pPr>
          <w:hyperlink w:anchor="_Toc396401080" w:history="1">
            <w:r w:rsidRPr="00F92841">
              <w:rPr>
                <w:rStyle w:val="ad"/>
                <w:rFonts w:ascii="Times New Roman" w:hAnsi="Times New Roman" w:cs="Times New Roman"/>
                <w:noProof/>
                <w:sz w:val="28"/>
                <w:szCs w:val="28"/>
              </w:rPr>
              <w:t>Модели программных бюджетов.</w:t>
            </w:r>
            <w:r w:rsidRPr="00F92841">
              <w:rPr>
                <w:rFonts w:ascii="Times New Roman" w:hAnsi="Times New Roman" w:cs="Times New Roman"/>
                <w:noProof/>
                <w:webHidden/>
                <w:sz w:val="28"/>
                <w:szCs w:val="28"/>
              </w:rPr>
              <w:tab/>
            </w:r>
            <w:r w:rsidRPr="00F92841">
              <w:rPr>
                <w:rFonts w:ascii="Times New Roman" w:hAnsi="Times New Roman" w:cs="Times New Roman"/>
                <w:noProof/>
                <w:webHidden/>
                <w:sz w:val="28"/>
                <w:szCs w:val="28"/>
              </w:rPr>
              <w:fldChar w:fldCharType="begin"/>
            </w:r>
            <w:r w:rsidRPr="00F92841">
              <w:rPr>
                <w:rFonts w:ascii="Times New Roman" w:hAnsi="Times New Roman" w:cs="Times New Roman"/>
                <w:noProof/>
                <w:webHidden/>
                <w:sz w:val="28"/>
                <w:szCs w:val="28"/>
              </w:rPr>
              <w:instrText xml:space="preserve"> PAGEREF _Toc396401080 \h </w:instrText>
            </w:r>
            <w:r w:rsidRPr="00F92841">
              <w:rPr>
                <w:rFonts w:ascii="Times New Roman" w:hAnsi="Times New Roman" w:cs="Times New Roman"/>
                <w:noProof/>
                <w:webHidden/>
                <w:sz w:val="28"/>
                <w:szCs w:val="28"/>
              </w:rPr>
            </w:r>
            <w:r w:rsidRPr="00F92841">
              <w:rPr>
                <w:rFonts w:ascii="Times New Roman" w:hAnsi="Times New Roman" w:cs="Times New Roman"/>
                <w:noProof/>
                <w:webHidden/>
                <w:sz w:val="28"/>
                <w:szCs w:val="28"/>
              </w:rPr>
              <w:fldChar w:fldCharType="separate"/>
            </w:r>
            <w:r w:rsidRPr="00F92841">
              <w:rPr>
                <w:rFonts w:ascii="Times New Roman" w:hAnsi="Times New Roman" w:cs="Times New Roman"/>
                <w:noProof/>
                <w:webHidden/>
                <w:sz w:val="28"/>
                <w:szCs w:val="28"/>
              </w:rPr>
              <w:t>4</w:t>
            </w:r>
            <w:r w:rsidRPr="00F92841">
              <w:rPr>
                <w:rFonts w:ascii="Times New Roman" w:hAnsi="Times New Roman" w:cs="Times New Roman"/>
                <w:noProof/>
                <w:webHidden/>
                <w:sz w:val="28"/>
                <w:szCs w:val="28"/>
              </w:rPr>
              <w:fldChar w:fldCharType="end"/>
            </w:r>
          </w:hyperlink>
        </w:p>
        <w:p w:rsidR="00F92841" w:rsidRPr="00F92841" w:rsidRDefault="00F92841" w:rsidP="00F92841">
          <w:pPr>
            <w:pStyle w:val="12"/>
            <w:tabs>
              <w:tab w:val="right" w:leader="dot" w:pos="9344"/>
            </w:tabs>
            <w:spacing w:after="0" w:line="240" w:lineRule="auto"/>
            <w:rPr>
              <w:rFonts w:ascii="Times New Roman" w:eastAsiaTheme="minorEastAsia" w:hAnsi="Times New Roman" w:cs="Times New Roman"/>
              <w:noProof/>
              <w:sz w:val="28"/>
              <w:szCs w:val="28"/>
              <w:lang w:eastAsia="ru-RU"/>
            </w:rPr>
          </w:pPr>
          <w:hyperlink w:anchor="_Toc396401081" w:history="1">
            <w:r w:rsidRPr="00F92841">
              <w:rPr>
                <w:rStyle w:val="ad"/>
                <w:rFonts w:ascii="Times New Roman" w:hAnsi="Times New Roman" w:cs="Times New Roman"/>
                <w:noProof/>
                <w:sz w:val="28"/>
                <w:szCs w:val="28"/>
              </w:rPr>
              <w:t>Законодательство Российской Федерации, регулирующее переход к программному бюджету.</w:t>
            </w:r>
            <w:r w:rsidRPr="00F92841">
              <w:rPr>
                <w:rFonts w:ascii="Times New Roman" w:hAnsi="Times New Roman" w:cs="Times New Roman"/>
                <w:noProof/>
                <w:webHidden/>
                <w:sz w:val="28"/>
                <w:szCs w:val="28"/>
              </w:rPr>
              <w:tab/>
            </w:r>
            <w:r w:rsidRPr="00F92841">
              <w:rPr>
                <w:rFonts w:ascii="Times New Roman" w:hAnsi="Times New Roman" w:cs="Times New Roman"/>
                <w:noProof/>
                <w:webHidden/>
                <w:sz w:val="28"/>
                <w:szCs w:val="28"/>
              </w:rPr>
              <w:fldChar w:fldCharType="begin"/>
            </w:r>
            <w:r w:rsidRPr="00F92841">
              <w:rPr>
                <w:rFonts w:ascii="Times New Roman" w:hAnsi="Times New Roman" w:cs="Times New Roman"/>
                <w:noProof/>
                <w:webHidden/>
                <w:sz w:val="28"/>
                <w:szCs w:val="28"/>
              </w:rPr>
              <w:instrText xml:space="preserve"> PAGEREF _Toc396401081 \h </w:instrText>
            </w:r>
            <w:r w:rsidRPr="00F92841">
              <w:rPr>
                <w:rFonts w:ascii="Times New Roman" w:hAnsi="Times New Roman" w:cs="Times New Roman"/>
                <w:noProof/>
                <w:webHidden/>
                <w:sz w:val="28"/>
                <w:szCs w:val="28"/>
              </w:rPr>
            </w:r>
            <w:r w:rsidRPr="00F92841">
              <w:rPr>
                <w:rFonts w:ascii="Times New Roman" w:hAnsi="Times New Roman" w:cs="Times New Roman"/>
                <w:noProof/>
                <w:webHidden/>
                <w:sz w:val="28"/>
                <w:szCs w:val="28"/>
              </w:rPr>
              <w:fldChar w:fldCharType="separate"/>
            </w:r>
            <w:r w:rsidRPr="00F92841">
              <w:rPr>
                <w:rFonts w:ascii="Times New Roman" w:hAnsi="Times New Roman" w:cs="Times New Roman"/>
                <w:noProof/>
                <w:webHidden/>
                <w:sz w:val="28"/>
                <w:szCs w:val="28"/>
              </w:rPr>
              <w:t>6</w:t>
            </w:r>
            <w:r w:rsidRPr="00F92841">
              <w:rPr>
                <w:rFonts w:ascii="Times New Roman" w:hAnsi="Times New Roman" w:cs="Times New Roman"/>
                <w:noProof/>
                <w:webHidden/>
                <w:sz w:val="28"/>
                <w:szCs w:val="28"/>
              </w:rPr>
              <w:fldChar w:fldCharType="end"/>
            </w:r>
          </w:hyperlink>
        </w:p>
        <w:p w:rsidR="00F92841" w:rsidRPr="00F92841" w:rsidRDefault="00F92841" w:rsidP="00F92841">
          <w:pPr>
            <w:pStyle w:val="12"/>
            <w:tabs>
              <w:tab w:val="right" w:leader="dot" w:pos="9344"/>
            </w:tabs>
            <w:spacing w:after="0" w:line="240" w:lineRule="auto"/>
            <w:rPr>
              <w:rFonts w:ascii="Times New Roman" w:eastAsiaTheme="minorEastAsia" w:hAnsi="Times New Roman" w:cs="Times New Roman"/>
              <w:noProof/>
              <w:sz w:val="28"/>
              <w:szCs w:val="28"/>
              <w:lang w:eastAsia="ru-RU"/>
            </w:rPr>
          </w:pPr>
          <w:hyperlink w:anchor="_Toc396401082" w:history="1">
            <w:r w:rsidRPr="00F92841">
              <w:rPr>
                <w:rStyle w:val="ad"/>
                <w:rFonts w:ascii="Times New Roman" w:hAnsi="Times New Roman" w:cs="Times New Roman"/>
                <w:noProof/>
                <w:sz w:val="28"/>
                <w:szCs w:val="28"/>
              </w:rPr>
              <w:t>Анализ программных бюджетов на 2014 год федерального и областного уровней.</w:t>
            </w:r>
            <w:r w:rsidRPr="00F92841">
              <w:rPr>
                <w:rFonts w:ascii="Times New Roman" w:hAnsi="Times New Roman" w:cs="Times New Roman"/>
                <w:noProof/>
                <w:webHidden/>
                <w:sz w:val="28"/>
                <w:szCs w:val="28"/>
              </w:rPr>
              <w:tab/>
            </w:r>
            <w:r w:rsidRPr="00F92841">
              <w:rPr>
                <w:rFonts w:ascii="Times New Roman" w:hAnsi="Times New Roman" w:cs="Times New Roman"/>
                <w:noProof/>
                <w:webHidden/>
                <w:sz w:val="28"/>
                <w:szCs w:val="28"/>
              </w:rPr>
              <w:fldChar w:fldCharType="begin"/>
            </w:r>
            <w:r w:rsidRPr="00F92841">
              <w:rPr>
                <w:rFonts w:ascii="Times New Roman" w:hAnsi="Times New Roman" w:cs="Times New Roman"/>
                <w:noProof/>
                <w:webHidden/>
                <w:sz w:val="28"/>
                <w:szCs w:val="28"/>
              </w:rPr>
              <w:instrText xml:space="preserve"> PAGEREF _Toc396401082 \h </w:instrText>
            </w:r>
            <w:r w:rsidRPr="00F92841">
              <w:rPr>
                <w:rFonts w:ascii="Times New Roman" w:hAnsi="Times New Roman" w:cs="Times New Roman"/>
                <w:noProof/>
                <w:webHidden/>
                <w:sz w:val="28"/>
                <w:szCs w:val="28"/>
              </w:rPr>
            </w:r>
            <w:r w:rsidRPr="00F92841">
              <w:rPr>
                <w:rFonts w:ascii="Times New Roman" w:hAnsi="Times New Roman" w:cs="Times New Roman"/>
                <w:noProof/>
                <w:webHidden/>
                <w:sz w:val="28"/>
                <w:szCs w:val="28"/>
              </w:rPr>
              <w:fldChar w:fldCharType="separate"/>
            </w:r>
            <w:r w:rsidRPr="00F92841">
              <w:rPr>
                <w:rFonts w:ascii="Times New Roman" w:hAnsi="Times New Roman" w:cs="Times New Roman"/>
                <w:noProof/>
                <w:webHidden/>
                <w:sz w:val="28"/>
                <w:szCs w:val="28"/>
              </w:rPr>
              <w:t>8</w:t>
            </w:r>
            <w:r w:rsidRPr="00F92841">
              <w:rPr>
                <w:rFonts w:ascii="Times New Roman" w:hAnsi="Times New Roman" w:cs="Times New Roman"/>
                <w:noProof/>
                <w:webHidden/>
                <w:sz w:val="28"/>
                <w:szCs w:val="28"/>
              </w:rPr>
              <w:fldChar w:fldCharType="end"/>
            </w:r>
          </w:hyperlink>
        </w:p>
        <w:p w:rsidR="00F92841" w:rsidRPr="00F92841" w:rsidRDefault="00F92841" w:rsidP="00F92841">
          <w:pPr>
            <w:pStyle w:val="12"/>
            <w:tabs>
              <w:tab w:val="right" w:leader="dot" w:pos="9344"/>
            </w:tabs>
            <w:spacing w:after="0" w:line="240" w:lineRule="auto"/>
            <w:rPr>
              <w:rFonts w:ascii="Times New Roman" w:eastAsiaTheme="minorEastAsia" w:hAnsi="Times New Roman" w:cs="Times New Roman"/>
              <w:noProof/>
              <w:sz w:val="28"/>
              <w:szCs w:val="28"/>
              <w:lang w:eastAsia="ru-RU"/>
            </w:rPr>
          </w:pPr>
          <w:hyperlink w:anchor="_Toc396401083" w:history="1">
            <w:r w:rsidRPr="00F92841">
              <w:rPr>
                <w:rStyle w:val="ad"/>
                <w:rFonts w:ascii="Times New Roman" w:hAnsi="Times New Roman" w:cs="Times New Roman"/>
                <w:noProof/>
                <w:sz w:val="28"/>
                <w:szCs w:val="28"/>
              </w:rPr>
              <w:t>Анализ государственных программ Амурской области.</w:t>
            </w:r>
            <w:r w:rsidRPr="00F92841">
              <w:rPr>
                <w:rFonts w:ascii="Times New Roman" w:hAnsi="Times New Roman" w:cs="Times New Roman"/>
                <w:noProof/>
                <w:webHidden/>
                <w:sz w:val="28"/>
                <w:szCs w:val="28"/>
              </w:rPr>
              <w:tab/>
            </w:r>
            <w:r w:rsidRPr="00F92841">
              <w:rPr>
                <w:rFonts w:ascii="Times New Roman" w:hAnsi="Times New Roman" w:cs="Times New Roman"/>
                <w:noProof/>
                <w:webHidden/>
                <w:sz w:val="28"/>
                <w:szCs w:val="28"/>
              </w:rPr>
              <w:fldChar w:fldCharType="begin"/>
            </w:r>
            <w:r w:rsidRPr="00F92841">
              <w:rPr>
                <w:rFonts w:ascii="Times New Roman" w:hAnsi="Times New Roman" w:cs="Times New Roman"/>
                <w:noProof/>
                <w:webHidden/>
                <w:sz w:val="28"/>
                <w:szCs w:val="28"/>
              </w:rPr>
              <w:instrText xml:space="preserve"> PAGEREF _Toc396401083 \h </w:instrText>
            </w:r>
            <w:r w:rsidRPr="00F92841">
              <w:rPr>
                <w:rFonts w:ascii="Times New Roman" w:hAnsi="Times New Roman" w:cs="Times New Roman"/>
                <w:noProof/>
                <w:webHidden/>
                <w:sz w:val="28"/>
                <w:szCs w:val="28"/>
              </w:rPr>
            </w:r>
            <w:r w:rsidRPr="00F92841">
              <w:rPr>
                <w:rFonts w:ascii="Times New Roman" w:hAnsi="Times New Roman" w:cs="Times New Roman"/>
                <w:noProof/>
                <w:webHidden/>
                <w:sz w:val="28"/>
                <w:szCs w:val="28"/>
              </w:rPr>
              <w:fldChar w:fldCharType="separate"/>
            </w:r>
            <w:r w:rsidRPr="00F92841">
              <w:rPr>
                <w:rFonts w:ascii="Times New Roman" w:hAnsi="Times New Roman" w:cs="Times New Roman"/>
                <w:noProof/>
                <w:webHidden/>
                <w:sz w:val="28"/>
                <w:szCs w:val="28"/>
              </w:rPr>
              <w:t>10</w:t>
            </w:r>
            <w:r w:rsidRPr="00F92841">
              <w:rPr>
                <w:rFonts w:ascii="Times New Roman" w:hAnsi="Times New Roman" w:cs="Times New Roman"/>
                <w:noProof/>
                <w:webHidden/>
                <w:sz w:val="28"/>
                <w:szCs w:val="28"/>
              </w:rPr>
              <w:fldChar w:fldCharType="end"/>
            </w:r>
          </w:hyperlink>
        </w:p>
        <w:p w:rsidR="00F92841" w:rsidRPr="00F92841" w:rsidRDefault="00F92841" w:rsidP="00F92841">
          <w:pPr>
            <w:pStyle w:val="12"/>
            <w:tabs>
              <w:tab w:val="right" w:leader="dot" w:pos="9344"/>
            </w:tabs>
            <w:spacing w:after="0" w:line="240" w:lineRule="auto"/>
            <w:rPr>
              <w:rFonts w:ascii="Times New Roman" w:eastAsiaTheme="minorEastAsia" w:hAnsi="Times New Roman" w:cs="Times New Roman"/>
              <w:noProof/>
              <w:sz w:val="28"/>
              <w:szCs w:val="28"/>
              <w:lang w:eastAsia="ru-RU"/>
            </w:rPr>
          </w:pPr>
          <w:hyperlink w:anchor="_Toc396401084" w:history="1">
            <w:r w:rsidRPr="00F92841">
              <w:rPr>
                <w:rStyle w:val="ad"/>
                <w:rFonts w:ascii="Times New Roman" w:hAnsi="Times New Roman" w:cs="Times New Roman"/>
                <w:noProof/>
                <w:sz w:val="28"/>
                <w:szCs w:val="28"/>
              </w:rPr>
              <w:t>Анализ места и направлений развития финансового контроля в новой системе построения бюджета.</w:t>
            </w:r>
            <w:r w:rsidRPr="00F92841">
              <w:rPr>
                <w:rFonts w:ascii="Times New Roman" w:hAnsi="Times New Roman" w:cs="Times New Roman"/>
                <w:noProof/>
                <w:webHidden/>
                <w:sz w:val="28"/>
                <w:szCs w:val="28"/>
              </w:rPr>
              <w:tab/>
            </w:r>
            <w:r w:rsidRPr="00F92841">
              <w:rPr>
                <w:rFonts w:ascii="Times New Roman" w:hAnsi="Times New Roman" w:cs="Times New Roman"/>
                <w:noProof/>
                <w:webHidden/>
                <w:sz w:val="28"/>
                <w:szCs w:val="28"/>
              </w:rPr>
              <w:fldChar w:fldCharType="begin"/>
            </w:r>
            <w:r w:rsidRPr="00F92841">
              <w:rPr>
                <w:rFonts w:ascii="Times New Roman" w:hAnsi="Times New Roman" w:cs="Times New Roman"/>
                <w:noProof/>
                <w:webHidden/>
                <w:sz w:val="28"/>
                <w:szCs w:val="28"/>
              </w:rPr>
              <w:instrText xml:space="preserve"> PAGEREF _Toc396401084 \h </w:instrText>
            </w:r>
            <w:r w:rsidRPr="00F92841">
              <w:rPr>
                <w:rFonts w:ascii="Times New Roman" w:hAnsi="Times New Roman" w:cs="Times New Roman"/>
                <w:noProof/>
                <w:webHidden/>
                <w:sz w:val="28"/>
                <w:szCs w:val="28"/>
              </w:rPr>
            </w:r>
            <w:r w:rsidRPr="00F92841">
              <w:rPr>
                <w:rFonts w:ascii="Times New Roman" w:hAnsi="Times New Roman" w:cs="Times New Roman"/>
                <w:noProof/>
                <w:webHidden/>
                <w:sz w:val="28"/>
                <w:szCs w:val="28"/>
              </w:rPr>
              <w:fldChar w:fldCharType="separate"/>
            </w:r>
            <w:r w:rsidRPr="00F92841">
              <w:rPr>
                <w:rFonts w:ascii="Times New Roman" w:hAnsi="Times New Roman" w:cs="Times New Roman"/>
                <w:noProof/>
                <w:webHidden/>
                <w:sz w:val="28"/>
                <w:szCs w:val="28"/>
              </w:rPr>
              <w:t>13</w:t>
            </w:r>
            <w:r w:rsidRPr="00F92841">
              <w:rPr>
                <w:rFonts w:ascii="Times New Roman" w:hAnsi="Times New Roman" w:cs="Times New Roman"/>
                <w:noProof/>
                <w:webHidden/>
                <w:sz w:val="28"/>
                <w:szCs w:val="28"/>
              </w:rPr>
              <w:fldChar w:fldCharType="end"/>
            </w:r>
          </w:hyperlink>
        </w:p>
        <w:p w:rsidR="00F92841" w:rsidRPr="00F92841" w:rsidRDefault="00F92841" w:rsidP="00F92841">
          <w:pPr>
            <w:pStyle w:val="12"/>
            <w:tabs>
              <w:tab w:val="right" w:leader="dot" w:pos="9344"/>
            </w:tabs>
            <w:spacing w:after="0" w:line="240" w:lineRule="auto"/>
            <w:rPr>
              <w:rFonts w:ascii="Times New Roman" w:eastAsiaTheme="minorEastAsia" w:hAnsi="Times New Roman" w:cs="Times New Roman"/>
              <w:noProof/>
              <w:sz w:val="28"/>
              <w:szCs w:val="28"/>
              <w:lang w:eastAsia="ru-RU"/>
            </w:rPr>
          </w:pPr>
          <w:hyperlink w:anchor="_Toc396401085" w:history="1">
            <w:r w:rsidRPr="00F92841">
              <w:rPr>
                <w:rStyle w:val="ad"/>
                <w:rFonts w:ascii="Times New Roman" w:hAnsi="Times New Roman" w:cs="Times New Roman"/>
                <w:noProof/>
                <w:sz w:val="28"/>
                <w:szCs w:val="28"/>
              </w:rPr>
              <w:t>Выводы и предложения.</w:t>
            </w:r>
            <w:r w:rsidRPr="00F92841">
              <w:rPr>
                <w:rFonts w:ascii="Times New Roman" w:hAnsi="Times New Roman" w:cs="Times New Roman"/>
                <w:noProof/>
                <w:webHidden/>
                <w:sz w:val="28"/>
                <w:szCs w:val="28"/>
              </w:rPr>
              <w:tab/>
            </w:r>
            <w:r w:rsidRPr="00F92841">
              <w:rPr>
                <w:rFonts w:ascii="Times New Roman" w:hAnsi="Times New Roman" w:cs="Times New Roman"/>
                <w:noProof/>
                <w:webHidden/>
                <w:sz w:val="28"/>
                <w:szCs w:val="28"/>
              </w:rPr>
              <w:fldChar w:fldCharType="begin"/>
            </w:r>
            <w:r w:rsidRPr="00F92841">
              <w:rPr>
                <w:rFonts w:ascii="Times New Roman" w:hAnsi="Times New Roman" w:cs="Times New Roman"/>
                <w:noProof/>
                <w:webHidden/>
                <w:sz w:val="28"/>
                <w:szCs w:val="28"/>
              </w:rPr>
              <w:instrText xml:space="preserve"> PAGEREF _Toc396401085 \h </w:instrText>
            </w:r>
            <w:r w:rsidRPr="00F92841">
              <w:rPr>
                <w:rFonts w:ascii="Times New Roman" w:hAnsi="Times New Roman" w:cs="Times New Roman"/>
                <w:noProof/>
                <w:webHidden/>
                <w:sz w:val="28"/>
                <w:szCs w:val="28"/>
              </w:rPr>
            </w:r>
            <w:r w:rsidRPr="00F92841">
              <w:rPr>
                <w:rFonts w:ascii="Times New Roman" w:hAnsi="Times New Roman" w:cs="Times New Roman"/>
                <w:noProof/>
                <w:webHidden/>
                <w:sz w:val="28"/>
                <w:szCs w:val="28"/>
              </w:rPr>
              <w:fldChar w:fldCharType="separate"/>
            </w:r>
            <w:r w:rsidRPr="00F92841">
              <w:rPr>
                <w:rFonts w:ascii="Times New Roman" w:hAnsi="Times New Roman" w:cs="Times New Roman"/>
                <w:noProof/>
                <w:webHidden/>
                <w:sz w:val="28"/>
                <w:szCs w:val="28"/>
              </w:rPr>
              <w:t>17</w:t>
            </w:r>
            <w:r w:rsidRPr="00F92841">
              <w:rPr>
                <w:rFonts w:ascii="Times New Roman" w:hAnsi="Times New Roman" w:cs="Times New Roman"/>
                <w:noProof/>
                <w:webHidden/>
                <w:sz w:val="28"/>
                <w:szCs w:val="28"/>
              </w:rPr>
              <w:fldChar w:fldCharType="end"/>
            </w:r>
          </w:hyperlink>
        </w:p>
        <w:p w:rsidR="00F47508" w:rsidRDefault="00F47508" w:rsidP="00F92841">
          <w:pPr>
            <w:spacing w:after="0" w:line="240" w:lineRule="auto"/>
          </w:pPr>
          <w:r w:rsidRPr="00F92841">
            <w:rPr>
              <w:rFonts w:ascii="Times New Roman" w:hAnsi="Times New Roman" w:cs="Times New Roman"/>
              <w:b/>
              <w:bCs/>
              <w:sz w:val="28"/>
              <w:szCs w:val="28"/>
            </w:rPr>
            <w:fldChar w:fldCharType="end"/>
          </w:r>
        </w:p>
      </w:sdtContent>
    </w:sdt>
    <w:p w:rsidR="00DC7661" w:rsidRDefault="00DC7661">
      <w:pPr>
        <w:rPr>
          <w:rFonts w:ascii="Times New Roman" w:hAnsi="Times New Roman" w:cs="Times New Roman"/>
          <w:sz w:val="28"/>
          <w:szCs w:val="28"/>
        </w:rPr>
      </w:pPr>
      <w:r>
        <w:rPr>
          <w:rFonts w:ascii="Times New Roman" w:hAnsi="Times New Roman" w:cs="Times New Roman"/>
          <w:sz w:val="28"/>
          <w:szCs w:val="28"/>
        </w:rPr>
        <w:br w:type="page"/>
      </w:r>
    </w:p>
    <w:p w:rsidR="00DC7661" w:rsidRPr="00DC7661" w:rsidRDefault="00DC7661" w:rsidP="00DC7661">
      <w:pPr>
        <w:pStyle w:val="1"/>
        <w:spacing w:before="0" w:line="240" w:lineRule="auto"/>
        <w:ind w:firstLine="709"/>
        <w:rPr>
          <w:rFonts w:ascii="Times New Roman" w:hAnsi="Times New Roman" w:cs="Times New Roman"/>
          <w:color w:val="auto"/>
        </w:rPr>
      </w:pPr>
      <w:bookmarkStart w:id="1" w:name="_Toc396401078"/>
      <w:r w:rsidRPr="00DC7661">
        <w:rPr>
          <w:rFonts w:ascii="Times New Roman" w:hAnsi="Times New Roman" w:cs="Times New Roman"/>
          <w:color w:val="auto"/>
        </w:rPr>
        <w:lastRenderedPageBreak/>
        <w:t>Введение.</w:t>
      </w:r>
      <w:bookmarkEnd w:id="1"/>
    </w:p>
    <w:p w:rsidR="00F216A4" w:rsidRDefault="00F216A4"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жестких бюджетных ограничений особенно остро встает вопрос повышения эффективности бюджетных расходов.</w:t>
      </w:r>
    </w:p>
    <w:p w:rsidR="001F4076" w:rsidRDefault="001F4076"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4076">
        <w:rPr>
          <w:rFonts w:ascii="Times New Roman" w:hAnsi="Times New Roman" w:cs="Times New Roman"/>
          <w:sz w:val="28"/>
          <w:szCs w:val="28"/>
        </w:rPr>
        <w:t xml:space="preserve">Снижение бюджетных доходов, рост дефицита и государственного долга приводят к тому, что правительства разных стран вследствие существенного сокращения финансовых ресурсов вынуждены более тщательно оценивать результаты произведенных бюджетных расходов. </w:t>
      </w:r>
    </w:p>
    <w:p w:rsidR="006A5AB7" w:rsidRDefault="00915481"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начале двухтысячных годов</w:t>
      </w:r>
      <w:r w:rsidR="00623D6B">
        <w:rPr>
          <w:rFonts w:ascii="Times New Roman" w:hAnsi="Times New Roman" w:cs="Times New Roman"/>
          <w:sz w:val="28"/>
          <w:szCs w:val="28"/>
        </w:rPr>
        <w:t>,</w:t>
      </w:r>
      <w:r>
        <w:rPr>
          <w:rFonts w:ascii="Times New Roman" w:hAnsi="Times New Roman" w:cs="Times New Roman"/>
          <w:sz w:val="28"/>
          <w:szCs w:val="28"/>
        </w:rPr>
        <w:t xml:space="preserve"> </w:t>
      </w:r>
      <w:r w:rsidR="00623D6B">
        <w:rPr>
          <w:rFonts w:ascii="Times New Roman" w:hAnsi="Times New Roman" w:cs="Times New Roman"/>
          <w:sz w:val="28"/>
          <w:szCs w:val="28"/>
        </w:rPr>
        <w:t xml:space="preserve">согласно бюджетным посланиям Президента Российской Федерации, </w:t>
      </w:r>
      <w:r>
        <w:rPr>
          <w:rFonts w:ascii="Times New Roman" w:hAnsi="Times New Roman" w:cs="Times New Roman"/>
          <w:sz w:val="28"/>
          <w:szCs w:val="28"/>
        </w:rPr>
        <w:t>в качестве первоочередны</w:t>
      </w:r>
      <w:r w:rsidR="00BB51C9">
        <w:rPr>
          <w:rFonts w:ascii="Times New Roman" w:hAnsi="Times New Roman" w:cs="Times New Roman"/>
          <w:sz w:val="28"/>
          <w:szCs w:val="28"/>
        </w:rPr>
        <w:t>х</w:t>
      </w:r>
      <w:r>
        <w:rPr>
          <w:rFonts w:ascii="Times New Roman" w:hAnsi="Times New Roman" w:cs="Times New Roman"/>
          <w:sz w:val="28"/>
          <w:szCs w:val="28"/>
        </w:rPr>
        <w:t xml:space="preserve"> задач </w:t>
      </w:r>
      <w:r w:rsidR="00BB5229">
        <w:rPr>
          <w:rFonts w:ascii="Times New Roman" w:hAnsi="Times New Roman" w:cs="Times New Roman"/>
          <w:sz w:val="28"/>
          <w:szCs w:val="28"/>
        </w:rPr>
        <w:t xml:space="preserve">бюджетной политики </w:t>
      </w:r>
      <w:r>
        <w:rPr>
          <w:rFonts w:ascii="Times New Roman" w:hAnsi="Times New Roman" w:cs="Times New Roman"/>
          <w:sz w:val="28"/>
          <w:szCs w:val="28"/>
        </w:rPr>
        <w:t>поставлены меры, направленные на усиление бюджетной дисциплины</w:t>
      </w:r>
      <w:r w:rsidR="00BB51C9">
        <w:rPr>
          <w:rFonts w:ascii="Times New Roman" w:hAnsi="Times New Roman" w:cs="Times New Roman"/>
          <w:sz w:val="28"/>
          <w:szCs w:val="28"/>
        </w:rPr>
        <w:t>, то</w:t>
      </w:r>
      <w:r w:rsidR="00623D6B">
        <w:rPr>
          <w:rFonts w:ascii="Times New Roman" w:hAnsi="Times New Roman" w:cs="Times New Roman"/>
          <w:sz w:val="28"/>
          <w:szCs w:val="28"/>
        </w:rPr>
        <w:t>,</w:t>
      </w:r>
      <w:r w:rsidR="00BB51C9">
        <w:rPr>
          <w:rFonts w:ascii="Times New Roman" w:hAnsi="Times New Roman" w:cs="Times New Roman"/>
          <w:sz w:val="28"/>
          <w:szCs w:val="28"/>
        </w:rPr>
        <w:t xml:space="preserve"> начиная с 2002 года, акцент смещается в сторону</w:t>
      </w:r>
      <w:r w:rsidR="001F4076">
        <w:rPr>
          <w:rFonts w:ascii="Times New Roman" w:hAnsi="Times New Roman" w:cs="Times New Roman"/>
          <w:sz w:val="28"/>
          <w:szCs w:val="28"/>
        </w:rPr>
        <w:t xml:space="preserve"> мер, направленных на</w:t>
      </w:r>
      <w:r w:rsidR="00BB51C9">
        <w:rPr>
          <w:rFonts w:ascii="Times New Roman" w:hAnsi="Times New Roman" w:cs="Times New Roman"/>
          <w:sz w:val="28"/>
          <w:szCs w:val="28"/>
        </w:rPr>
        <w:t xml:space="preserve"> </w:t>
      </w:r>
      <w:r w:rsidR="00623D6B">
        <w:rPr>
          <w:rFonts w:ascii="Times New Roman" w:hAnsi="Times New Roman" w:cs="Times New Roman"/>
          <w:sz w:val="28"/>
          <w:szCs w:val="28"/>
        </w:rPr>
        <w:t>повышени</w:t>
      </w:r>
      <w:r w:rsidR="001F4076">
        <w:rPr>
          <w:rFonts w:ascii="Times New Roman" w:hAnsi="Times New Roman" w:cs="Times New Roman"/>
          <w:sz w:val="28"/>
          <w:szCs w:val="28"/>
        </w:rPr>
        <w:t>е</w:t>
      </w:r>
      <w:r w:rsidR="00623D6B">
        <w:rPr>
          <w:rFonts w:ascii="Times New Roman" w:hAnsi="Times New Roman" w:cs="Times New Roman"/>
          <w:sz w:val="28"/>
          <w:szCs w:val="28"/>
        </w:rPr>
        <w:t xml:space="preserve"> эффективности управления общественными финансами</w:t>
      </w:r>
      <w:r w:rsidR="001F4076">
        <w:rPr>
          <w:rFonts w:ascii="Times New Roman" w:hAnsi="Times New Roman" w:cs="Times New Roman"/>
          <w:sz w:val="28"/>
          <w:szCs w:val="28"/>
        </w:rPr>
        <w:t>.</w:t>
      </w:r>
      <w:r w:rsidR="00623D6B">
        <w:rPr>
          <w:rFonts w:ascii="Times New Roman" w:hAnsi="Times New Roman" w:cs="Times New Roman"/>
          <w:sz w:val="28"/>
          <w:szCs w:val="28"/>
        </w:rPr>
        <w:t xml:space="preserve"> </w:t>
      </w:r>
    </w:p>
    <w:p w:rsidR="00BB51C9" w:rsidRDefault="00AE19B8"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внедрения принципов бюджетирования, ориентированного на результат, формирования</w:t>
      </w:r>
      <w:r w:rsidRPr="00894664">
        <w:rPr>
          <w:rFonts w:ascii="Times New Roman" w:hAnsi="Times New Roman" w:cs="Times New Roman"/>
          <w:sz w:val="28"/>
          <w:szCs w:val="28"/>
        </w:rPr>
        <w:t xml:space="preserve"> в Российской Федерации системы управления общественными (государственными и муниципальными) финансами</w:t>
      </w:r>
      <w:r w:rsidR="00FC2C87">
        <w:rPr>
          <w:rFonts w:ascii="Times New Roman" w:hAnsi="Times New Roman" w:cs="Times New Roman"/>
          <w:sz w:val="28"/>
          <w:szCs w:val="28"/>
        </w:rPr>
        <w:t>,</w:t>
      </w:r>
      <w:r w:rsidRPr="00894664">
        <w:rPr>
          <w:rFonts w:ascii="Times New Roman" w:hAnsi="Times New Roman" w:cs="Times New Roman"/>
          <w:sz w:val="28"/>
          <w:szCs w:val="28"/>
        </w:rPr>
        <w:t xml:space="preserve"> </w:t>
      </w:r>
      <w:r>
        <w:rPr>
          <w:rFonts w:ascii="Times New Roman" w:hAnsi="Times New Roman" w:cs="Times New Roman"/>
          <w:sz w:val="28"/>
          <w:szCs w:val="28"/>
        </w:rPr>
        <w:t xml:space="preserve">в двухтысячных годах </w:t>
      </w:r>
      <w:r w:rsidRPr="00894664">
        <w:rPr>
          <w:rFonts w:ascii="Times New Roman" w:hAnsi="Times New Roman" w:cs="Times New Roman"/>
          <w:sz w:val="28"/>
          <w:szCs w:val="28"/>
        </w:rPr>
        <w:t>Правительством Российской Федерации</w:t>
      </w:r>
      <w:r>
        <w:rPr>
          <w:rFonts w:ascii="Times New Roman" w:hAnsi="Times New Roman" w:cs="Times New Roman"/>
          <w:sz w:val="28"/>
          <w:szCs w:val="28"/>
        </w:rPr>
        <w:t xml:space="preserve"> </w:t>
      </w:r>
      <w:r w:rsidR="00623D6B">
        <w:rPr>
          <w:rFonts w:ascii="Times New Roman" w:hAnsi="Times New Roman" w:cs="Times New Roman"/>
          <w:sz w:val="28"/>
          <w:szCs w:val="28"/>
        </w:rPr>
        <w:t xml:space="preserve">проведен </w:t>
      </w:r>
      <w:r>
        <w:rPr>
          <w:rFonts w:ascii="Times New Roman" w:hAnsi="Times New Roman" w:cs="Times New Roman"/>
          <w:sz w:val="28"/>
          <w:szCs w:val="28"/>
        </w:rPr>
        <w:t xml:space="preserve">ряд </w:t>
      </w:r>
      <w:r w:rsidR="00BB51C9" w:rsidRPr="00894664">
        <w:rPr>
          <w:rFonts w:ascii="Times New Roman" w:hAnsi="Times New Roman" w:cs="Times New Roman"/>
          <w:sz w:val="28"/>
          <w:szCs w:val="28"/>
        </w:rPr>
        <w:t xml:space="preserve">реформ </w:t>
      </w:r>
      <w:r w:rsidR="00623D6B" w:rsidRPr="00894664">
        <w:rPr>
          <w:rFonts w:ascii="Times New Roman" w:hAnsi="Times New Roman" w:cs="Times New Roman"/>
          <w:sz w:val="28"/>
          <w:szCs w:val="28"/>
        </w:rPr>
        <w:t>(</w:t>
      </w:r>
      <w:r w:rsidR="00623D6B">
        <w:rPr>
          <w:rFonts w:ascii="Times New Roman" w:hAnsi="Times New Roman" w:cs="Times New Roman"/>
          <w:sz w:val="28"/>
          <w:szCs w:val="28"/>
        </w:rPr>
        <w:t xml:space="preserve">реализация </w:t>
      </w:r>
      <w:r w:rsidR="00623D6B" w:rsidRPr="00894664">
        <w:rPr>
          <w:rFonts w:ascii="Times New Roman" w:hAnsi="Times New Roman" w:cs="Times New Roman"/>
          <w:sz w:val="28"/>
          <w:szCs w:val="28"/>
        </w:rPr>
        <w:t>Программ</w:t>
      </w:r>
      <w:r w:rsidR="00623D6B">
        <w:rPr>
          <w:rFonts w:ascii="Times New Roman" w:hAnsi="Times New Roman" w:cs="Times New Roman"/>
          <w:sz w:val="28"/>
          <w:szCs w:val="28"/>
        </w:rPr>
        <w:t>ы</w:t>
      </w:r>
      <w:r w:rsidR="00623D6B" w:rsidRPr="00894664">
        <w:rPr>
          <w:rFonts w:ascii="Times New Roman" w:hAnsi="Times New Roman" w:cs="Times New Roman"/>
          <w:sz w:val="28"/>
          <w:szCs w:val="28"/>
        </w:rPr>
        <w:t xml:space="preserve"> развития органов федерального казначейства на 2000 - 2004 годы, Программ</w:t>
      </w:r>
      <w:r w:rsidR="00623D6B">
        <w:rPr>
          <w:rFonts w:ascii="Times New Roman" w:hAnsi="Times New Roman" w:cs="Times New Roman"/>
          <w:sz w:val="28"/>
          <w:szCs w:val="28"/>
        </w:rPr>
        <w:t>ы</w:t>
      </w:r>
      <w:r w:rsidR="00623D6B" w:rsidRPr="00894664">
        <w:rPr>
          <w:rFonts w:ascii="Times New Roman" w:hAnsi="Times New Roman" w:cs="Times New Roman"/>
          <w:sz w:val="28"/>
          <w:szCs w:val="28"/>
        </w:rPr>
        <w:t xml:space="preserve"> развития бюджетного федерализма в Российской Феде</w:t>
      </w:r>
      <w:r w:rsidR="00623D6B">
        <w:rPr>
          <w:rFonts w:ascii="Times New Roman" w:hAnsi="Times New Roman" w:cs="Times New Roman"/>
          <w:sz w:val="28"/>
          <w:szCs w:val="28"/>
        </w:rPr>
        <w:t>рации на период до 2005 года</w:t>
      </w:r>
      <w:r w:rsidR="00623D6B" w:rsidRPr="00894664">
        <w:rPr>
          <w:rFonts w:ascii="Times New Roman" w:hAnsi="Times New Roman" w:cs="Times New Roman"/>
          <w:sz w:val="28"/>
          <w:szCs w:val="28"/>
        </w:rPr>
        <w:t>, Концепци</w:t>
      </w:r>
      <w:r w:rsidR="00623D6B">
        <w:rPr>
          <w:rFonts w:ascii="Times New Roman" w:hAnsi="Times New Roman" w:cs="Times New Roman"/>
          <w:sz w:val="28"/>
          <w:szCs w:val="28"/>
        </w:rPr>
        <w:t>и</w:t>
      </w:r>
      <w:r w:rsidR="00623D6B" w:rsidRPr="00894664">
        <w:rPr>
          <w:rFonts w:ascii="Times New Roman" w:hAnsi="Times New Roman" w:cs="Times New Roman"/>
          <w:sz w:val="28"/>
          <w:szCs w:val="28"/>
        </w:rPr>
        <w:t xml:space="preserve"> реформирования бюджетного процесса в Российской Федерации в 2004 - 2006</w:t>
      </w:r>
      <w:proofErr w:type="gramEnd"/>
      <w:r w:rsidR="00623D6B" w:rsidRPr="00894664">
        <w:rPr>
          <w:rFonts w:ascii="Times New Roman" w:hAnsi="Times New Roman" w:cs="Times New Roman"/>
          <w:sz w:val="28"/>
          <w:szCs w:val="28"/>
        </w:rPr>
        <w:t xml:space="preserve"> </w:t>
      </w:r>
      <w:proofErr w:type="gramStart"/>
      <w:r w:rsidR="00623D6B" w:rsidRPr="00894664">
        <w:rPr>
          <w:rFonts w:ascii="Times New Roman" w:hAnsi="Times New Roman" w:cs="Times New Roman"/>
          <w:sz w:val="28"/>
          <w:szCs w:val="28"/>
        </w:rPr>
        <w:t>годах</w:t>
      </w:r>
      <w:proofErr w:type="gramEnd"/>
      <w:r w:rsidR="00623D6B" w:rsidRPr="00894664">
        <w:rPr>
          <w:rFonts w:ascii="Times New Roman" w:hAnsi="Times New Roman" w:cs="Times New Roman"/>
          <w:sz w:val="28"/>
          <w:szCs w:val="28"/>
        </w:rPr>
        <w:t>, Концепци</w:t>
      </w:r>
      <w:r w:rsidR="00623D6B">
        <w:rPr>
          <w:rFonts w:ascii="Times New Roman" w:hAnsi="Times New Roman" w:cs="Times New Roman"/>
          <w:sz w:val="28"/>
          <w:szCs w:val="28"/>
        </w:rPr>
        <w:t>и</w:t>
      </w:r>
      <w:r w:rsidR="00623D6B" w:rsidRPr="00894664">
        <w:rPr>
          <w:rFonts w:ascii="Times New Roman" w:hAnsi="Times New Roman" w:cs="Times New Roman"/>
          <w:sz w:val="28"/>
          <w:szCs w:val="28"/>
        </w:rPr>
        <w:t xml:space="preserve"> повышения эффективности межбюджетных отношений и качества управления государственными и муниципальными финансами в Российской Федерации в 2006 - </w:t>
      </w:r>
      <w:r w:rsidR="00623D6B">
        <w:rPr>
          <w:rFonts w:ascii="Times New Roman" w:hAnsi="Times New Roman" w:cs="Times New Roman"/>
          <w:sz w:val="28"/>
          <w:szCs w:val="28"/>
        </w:rPr>
        <w:t xml:space="preserve">2008 годах, а также мероприятий </w:t>
      </w:r>
      <w:r w:rsidR="00623D6B" w:rsidRPr="00894664">
        <w:rPr>
          <w:rFonts w:ascii="Times New Roman" w:hAnsi="Times New Roman" w:cs="Times New Roman"/>
          <w:sz w:val="28"/>
          <w:szCs w:val="28"/>
        </w:rPr>
        <w:t>по обеспечению реструктуризации бюджетного сектора на 2003 - 2004 годы</w:t>
      </w:r>
      <w:r w:rsidR="00623D6B">
        <w:rPr>
          <w:rFonts w:ascii="Times New Roman" w:hAnsi="Times New Roman" w:cs="Times New Roman"/>
          <w:sz w:val="28"/>
          <w:szCs w:val="28"/>
        </w:rPr>
        <w:t>)</w:t>
      </w:r>
      <w:r w:rsidR="00BB5229">
        <w:rPr>
          <w:rFonts w:ascii="Times New Roman" w:hAnsi="Times New Roman" w:cs="Times New Roman"/>
          <w:sz w:val="28"/>
          <w:szCs w:val="28"/>
        </w:rPr>
        <w:t>.</w:t>
      </w:r>
      <w:r w:rsidR="00BB51C9" w:rsidRPr="00894664">
        <w:rPr>
          <w:rFonts w:ascii="Times New Roman" w:hAnsi="Times New Roman" w:cs="Times New Roman"/>
          <w:sz w:val="28"/>
          <w:szCs w:val="28"/>
        </w:rPr>
        <w:t xml:space="preserve"> </w:t>
      </w:r>
    </w:p>
    <w:p w:rsidR="006A5AB7" w:rsidRDefault="006A5AB7"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фактического </w:t>
      </w:r>
      <w:r w:rsidRPr="006A5AB7">
        <w:rPr>
          <w:rFonts w:ascii="Times New Roman" w:hAnsi="Times New Roman" w:cs="Times New Roman"/>
          <w:sz w:val="28"/>
          <w:szCs w:val="28"/>
        </w:rPr>
        <w:t>смещени</w:t>
      </w:r>
      <w:r>
        <w:rPr>
          <w:rFonts w:ascii="Times New Roman" w:hAnsi="Times New Roman" w:cs="Times New Roman"/>
          <w:sz w:val="28"/>
          <w:szCs w:val="28"/>
        </w:rPr>
        <w:t>я</w:t>
      </w:r>
      <w:r w:rsidRPr="006A5AB7">
        <w:rPr>
          <w:rFonts w:ascii="Times New Roman" w:hAnsi="Times New Roman" w:cs="Times New Roman"/>
          <w:sz w:val="28"/>
          <w:szCs w:val="28"/>
        </w:rPr>
        <w:t xml:space="preserve"> акцентов бюджетного процесса от </w:t>
      </w:r>
      <w:r>
        <w:rPr>
          <w:rFonts w:ascii="Times New Roman" w:hAnsi="Times New Roman" w:cs="Times New Roman"/>
          <w:sz w:val="28"/>
          <w:szCs w:val="28"/>
        </w:rPr>
        <w:t>«</w:t>
      </w:r>
      <w:r w:rsidRPr="006A5AB7">
        <w:rPr>
          <w:rFonts w:ascii="Times New Roman" w:hAnsi="Times New Roman" w:cs="Times New Roman"/>
          <w:sz w:val="28"/>
          <w:szCs w:val="28"/>
        </w:rPr>
        <w:t>управления б</w:t>
      </w:r>
      <w:r>
        <w:rPr>
          <w:rFonts w:ascii="Times New Roman" w:hAnsi="Times New Roman" w:cs="Times New Roman"/>
          <w:sz w:val="28"/>
          <w:szCs w:val="28"/>
        </w:rPr>
        <w:t xml:space="preserve">юджетными ресурсами (затратами)» на «управление результатами» к </w:t>
      </w:r>
      <w:r w:rsidR="0066688D">
        <w:rPr>
          <w:rFonts w:ascii="Times New Roman" w:hAnsi="Times New Roman" w:cs="Times New Roman"/>
          <w:sz w:val="28"/>
          <w:szCs w:val="28"/>
        </w:rPr>
        <w:t>окончанию перечисленных</w:t>
      </w:r>
      <w:r>
        <w:rPr>
          <w:rFonts w:ascii="Times New Roman" w:hAnsi="Times New Roman" w:cs="Times New Roman"/>
          <w:sz w:val="28"/>
          <w:szCs w:val="28"/>
        </w:rPr>
        <w:t xml:space="preserve"> реформ не произошло.</w:t>
      </w:r>
      <w:r w:rsidRPr="006A5AB7">
        <w:rPr>
          <w:rFonts w:ascii="Times New Roman" w:hAnsi="Times New Roman" w:cs="Times New Roman"/>
          <w:sz w:val="28"/>
          <w:szCs w:val="28"/>
        </w:rPr>
        <w:t xml:space="preserve"> </w:t>
      </w:r>
    </w:p>
    <w:p w:rsidR="00BB5229" w:rsidRDefault="0066688D"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688D">
        <w:rPr>
          <w:rFonts w:ascii="Times New Roman" w:hAnsi="Times New Roman" w:cs="Times New Roman"/>
          <w:sz w:val="28"/>
          <w:szCs w:val="28"/>
        </w:rPr>
        <w:t>Это стало одной из причин нового обращения федеральных органов власти к внедрению программного бюджета</w:t>
      </w:r>
      <w:r>
        <w:rPr>
          <w:rFonts w:ascii="Times New Roman" w:hAnsi="Times New Roman" w:cs="Times New Roman"/>
          <w:sz w:val="28"/>
          <w:szCs w:val="28"/>
        </w:rPr>
        <w:t>.</w:t>
      </w:r>
    </w:p>
    <w:p w:rsidR="0066688D" w:rsidRDefault="0066688D"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2010 году была принята и начала реализовываться </w:t>
      </w:r>
      <w:r w:rsidRPr="0066688D">
        <w:rPr>
          <w:rFonts w:ascii="Times New Roman" w:hAnsi="Times New Roman" w:cs="Times New Roman"/>
          <w:sz w:val="28"/>
          <w:szCs w:val="28"/>
        </w:rPr>
        <w:t>Программа</w:t>
      </w:r>
      <w:r>
        <w:rPr>
          <w:rFonts w:ascii="Times New Roman" w:hAnsi="Times New Roman" w:cs="Times New Roman"/>
          <w:sz w:val="28"/>
          <w:szCs w:val="28"/>
        </w:rPr>
        <w:t xml:space="preserve"> Правительства Российской Федерации по повышению эффективности бюджетных расходов на период до 2012 года (Распоряжение</w:t>
      </w:r>
      <w:r w:rsidRPr="0066688D">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66688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66688D">
        <w:rPr>
          <w:rFonts w:ascii="Times New Roman" w:hAnsi="Times New Roman" w:cs="Times New Roman"/>
          <w:sz w:val="28"/>
          <w:szCs w:val="28"/>
        </w:rPr>
        <w:t>от 30</w:t>
      </w:r>
      <w:r>
        <w:rPr>
          <w:rFonts w:ascii="Times New Roman" w:hAnsi="Times New Roman" w:cs="Times New Roman"/>
          <w:sz w:val="28"/>
          <w:szCs w:val="28"/>
        </w:rPr>
        <w:t>.06.</w:t>
      </w:r>
      <w:r w:rsidRPr="0066688D">
        <w:rPr>
          <w:rFonts w:ascii="Times New Roman" w:hAnsi="Times New Roman" w:cs="Times New Roman"/>
          <w:sz w:val="28"/>
          <w:szCs w:val="28"/>
        </w:rPr>
        <w:t xml:space="preserve">2010 </w:t>
      </w:r>
      <w:r>
        <w:rPr>
          <w:rFonts w:ascii="Times New Roman" w:hAnsi="Times New Roman" w:cs="Times New Roman"/>
          <w:sz w:val="28"/>
          <w:szCs w:val="28"/>
        </w:rPr>
        <w:t>№</w:t>
      </w:r>
      <w:r w:rsidRPr="0066688D">
        <w:rPr>
          <w:rFonts w:ascii="Times New Roman" w:hAnsi="Times New Roman" w:cs="Times New Roman"/>
          <w:sz w:val="28"/>
          <w:szCs w:val="28"/>
        </w:rPr>
        <w:t xml:space="preserve"> 1101-р</w:t>
      </w:r>
      <w:r>
        <w:rPr>
          <w:rFonts w:ascii="Times New Roman" w:hAnsi="Times New Roman" w:cs="Times New Roman"/>
          <w:sz w:val="28"/>
          <w:szCs w:val="28"/>
        </w:rPr>
        <w:t>).</w:t>
      </w:r>
    </w:p>
    <w:p w:rsidR="00623D6B" w:rsidRDefault="0066688D"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6688D">
        <w:rPr>
          <w:rFonts w:ascii="Times New Roman" w:hAnsi="Times New Roman" w:cs="Times New Roman"/>
          <w:sz w:val="28"/>
          <w:szCs w:val="28"/>
        </w:rPr>
        <w:t>бюджетном послании Президента</w:t>
      </w:r>
      <w:r>
        <w:rPr>
          <w:rFonts w:ascii="Times New Roman" w:hAnsi="Times New Roman" w:cs="Times New Roman"/>
          <w:sz w:val="28"/>
          <w:szCs w:val="28"/>
        </w:rPr>
        <w:t xml:space="preserve"> </w:t>
      </w:r>
      <w:r w:rsidRPr="0066688D">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66688D">
        <w:rPr>
          <w:rFonts w:ascii="Times New Roman" w:hAnsi="Times New Roman" w:cs="Times New Roman"/>
          <w:sz w:val="28"/>
          <w:szCs w:val="28"/>
        </w:rPr>
        <w:t>Ф</w:t>
      </w:r>
      <w:r>
        <w:rPr>
          <w:rFonts w:ascii="Times New Roman" w:hAnsi="Times New Roman" w:cs="Times New Roman"/>
          <w:sz w:val="28"/>
          <w:szCs w:val="28"/>
        </w:rPr>
        <w:t xml:space="preserve">едерации </w:t>
      </w:r>
      <w:r w:rsidRPr="0066688D">
        <w:rPr>
          <w:rFonts w:ascii="Times New Roman" w:hAnsi="Times New Roman" w:cs="Times New Roman"/>
          <w:sz w:val="28"/>
          <w:szCs w:val="28"/>
        </w:rPr>
        <w:t xml:space="preserve"> Федеральному собранию от 29.06.2011</w:t>
      </w:r>
      <w:r>
        <w:rPr>
          <w:rFonts w:ascii="Times New Roman" w:hAnsi="Times New Roman" w:cs="Times New Roman"/>
          <w:sz w:val="28"/>
          <w:szCs w:val="28"/>
        </w:rPr>
        <w:t xml:space="preserve"> «</w:t>
      </w:r>
      <w:r w:rsidRPr="0066688D">
        <w:rPr>
          <w:rFonts w:ascii="Times New Roman" w:hAnsi="Times New Roman" w:cs="Times New Roman"/>
          <w:sz w:val="28"/>
          <w:szCs w:val="28"/>
        </w:rPr>
        <w:t>О бюджетн</w:t>
      </w:r>
      <w:r>
        <w:rPr>
          <w:rFonts w:ascii="Times New Roman" w:hAnsi="Times New Roman" w:cs="Times New Roman"/>
          <w:sz w:val="28"/>
          <w:szCs w:val="28"/>
        </w:rPr>
        <w:t>ой политике в 2012 - 2014 годах»</w:t>
      </w:r>
      <w:r w:rsidRPr="0066688D">
        <w:rPr>
          <w:rFonts w:ascii="Times New Roman" w:hAnsi="Times New Roman" w:cs="Times New Roman"/>
          <w:sz w:val="28"/>
          <w:szCs w:val="28"/>
        </w:rPr>
        <w:t xml:space="preserve"> впервые</w:t>
      </w:r>
      <w:r>
        <w:rPr>
          <w:rFonts w:ascii="Times New Roman" w:hAnsi="Times New Roman" w:cs="Times New Roman"/>
          <w:sz w:val="28"/>
          <w:szCs w:val="28"/>
        </w:rPr>
        <w:t xml:space="preserve"> поставлена задача </w:t>
      </w:r>
      <w:r w:rsidRPr="0066688D">
        <w:rPr>
          <w:rFonts w:ascii="Times New Roman" w:hAnsi="Times New Roman" w:cs="Times New Roman"/>
          <w:sz w:val="28"/>
          <w:szCs w:val="28"/>
        </w:rPr>
        <w:t>перехода на программный принцип формирования бюджетов</w:t>
      </w:r>
      <w:r>
        <w:rPr>
          <w:rFonts w:ascii="Times New Roman" w:hAnsi="Times New Roman" w:cs="Times New Roman"/>
          <w:sz w:val="28"/>
          <w:szCs w:val="28"/>
        </w:rPr>
        <w:t>.</w:t>
      </w:r>
      <w:r w:rsidRPr="0066688D">
        <w:rPr>
          <w:rFonts w:ascii="Times New Roman" w:hAnsi="Times New Roman" w:cs="Times New Roman"/>
          <w:sz w:val="28"/>
          <w:szCs w:val="28"/>
        </w:rPr>
        <w:t xml:space="preserve"> </w:t>
      </w:r>
    </w:p>
    <w:p w:rsidR="00DC7661" w:rsidRPr="00DC7661" w:rsidRDefault="00DC7661" w:rsidP="00DC7661">
      <w:pPr>
        <w:pStyle w:val="1"/>
        <w:spacing w:before="0" w:line="240" w:lineRule="auto"/>
        <w:ind w:firstLine="709"/>
        <w:rPr>
          <w:rFonts w:ascii="Times New Roman" w:hAnsi="Times New Roman" w:cs="Times New Roman"/>
          <w:color w:val="auto"/>
        </w:rPr>
      </w:pPr>
      <w:bookmarkStart w:id="2" w:name="_Toc396401079"/>
      <w:r w:rsidRPr="00DC7661">
        <w:rPr>
          <w:rFonts w:ascii="Times New Roman" w:hAnsi="Times New Roman" w:cs="Times New Roman"/>
          <w:color w:val="auto"/>
        </w:rPr>
        <w:t>Что такое программный бюджет?</w:t>
      </w:r>
      <w:bookmarkEnd w:id="2"/>
    </w:p>
    <w:p w:rsidR="009E0052" w:rsidRDefault="00BF4D0A"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50FB">
        <w:rPr>
          <w:rFonts w:ascii="Times New Roman" w:hAnsi="Times New Roman" w:cs="Times New Roman"/>
          <w:sz w:val="28"/>
          <w:szCs w:val="28"/>
        </w:rPr>
        <w:t xml:space="preserve">Программный бюджет – инструмент программно-целевого управления бюджетными расходами, предусматривающий распределение бюджетных средств исходя из приоритетных целей и задач социально-экономического развития. </w:t>
      </w:r>
      <w:r w:rsidRPr="003C09AC">
        <w:rPr>
          <w:rFonts w:ascii="Times New Roman" w:hAnsi="Times New Roman" w:cs="Times New Roman"/>
          <w:sz w:val="28"/>
          <w:szCs w:val="28"/>
        </w:rPr>
        <w:t>Программная структура является способом</w:t>
      </w:r>
      <w:r>
        <w:rPr>
          <w:rFonts w:ascii="Times New Roman" w:hAnsi="Times New Roman" w:cs="Times New Roman"/>
          <w:sz w:val="28"/>
          <w:szCs w:val="28"/>
        </w:rPr>
        <w:t xml:space="preserve"> </w:t>
      </w:r>
      <w:r w:rsidRPr="003C09AC">
        <w:rPr>
          <w:rFonts w:ascii="Times New Roman" w:hAnsi="Times New Roman" w:cs="Times New Roman"/>
          <w:sz w:val="28"/>
          <w:szCs w:val="28"/>
        </w:rPr>
        <w:t>классификации расходов</w:t>
      </w:r>
      <w:r w:rsidR="009E0052">
        <w:rPr>
          <w:rFonts w:ascii="Times New Roman" w:hAnsi="Times New Roman" w:cs="Times New Roman"/>
          <w:sz w:val="28"/>
          <w:szCs w:val="28"/>
        </w:rPr>
        <w:t xml:space="preserve"> бюджета, </w:t>
      </w:r>
      <w:r w:rsidR="009E0052" w:rsidRPr="0079799D">
        <w:rPr>
          <w:rFonts w:ascii="Times New Roman" w:hAnsi="Times New Roman" w:cs="Times New Roman"/>
          <w:sz w:val="28"/>
          <w:szCs w:val="28"/>
        </w:rPr>
        <w:t>обеспечивающ</w:t>
      </w:r>
      <w:r w:rsidR="009E0052">
        <w:rPr>
          <w:rFonts w:ascii="Times New Roman" w:hAnsi="Times New Roman" w:cs="Times New Roman"/>
          <w:sz w:val="28"/>
          <w:szCs w:val="28"/>
        </w:rPr>
        <w:t>ая</w:t>
      </w:r>
      <w:r w:rsidR="009E0052" w:rsidRPr="0079799D">
        <w:rPr>
          <w:rFonts w:ascii="Times New Roman" w:hAnsi="Times New Roman" w:cs="Times New Roman"/>
          <w:sz w:val="28"/>
          <w:szCs w:val="28"/>
        </w:rPr>
        <w:t xml:space="preserve"> взаимосвязь процесса распределения </w:t>
      </w:r>
      <w:r w:rsidR="009E0052" w:rsidRPr="0079799D">
        <w:rPr>
          <w:rFonts w:ascii="Times New Roman" w:hAnsi="Times New Roman" w:cs="Times New Roman"/>
          <w:sz w:val="28"/>
          <w:szCs w:val="28"/>
        </w:rPr>
        <w:lastRenderedPageBreak/>
        <w:t>государственных расходов с</w:t>
      </w:r>
      <w:r w:rsidR="009E0052">
        <w:rPr>
          <w:rFonts w:ascii="Times New Roman" w:hAnsi="Times New Roman" w:cs="Times New Roman"/>
          <w:sz w:val="28"/>
          <w:szCs w:val="28"/>
        </w:rPr>
        <w:t xml:space="preserve"> результатами от реализации про</w:t>
      </w:r>
      <w:r w:rsidR="009E0052" w:rsidRPr="0079799D">
        <w:rPr>
          <w:rFonts w:ascii="Times New Roman" w:hAnsi="Times New Roman" w:cs="Times New Roman"/>
          <w:sz w:val="28"/>
          <w:szCs w:val="28"/>
        </w:rPr>
        <w:t>грамм, разрабатываемых на основе стратегических ц</w:t>
      </w:r>
      <w:r w:rsidR="009E0052">
        <w:rPr>
          <w:rFonts w:ascii="Times New Roman" w:hAnsi="Times New Roman" w:cs="Times New Roman"/>
          <w:sz w:val="28"/>
          <w:szCs w:val="28"/>
        </w:rPr>
        <w:t>елей, с учетом приоритетов госу</w:t>
      </w:r>
      <w:r w:rsidR="009E0052" w:rsidRPr="0079799D">
        <w:rPr>
          <w:rFonts w:ascii="Times New Roman" w:hAnsi="Times New Roman" w:cs="Times New Roman"/>
          <w:sz w:val="28"/>
          <w:szCs w:val="28"/>
        </w:rPr>
        <w:t>дарственной политики, общественной значимости ожидаемых и конечных результатов использования бюджетных средств</w:t>
      </w:r>
      <w:r w:rsidRPr="003C09AC">
        <w:rPr>
          <w:rFonts w:ascii="Times New Roman" w:hAnsi="Times New Roman" w:cs="Times New Roman"/>
          <w:sz w:val="28"/>
          <w:szCs w:val="28"/>
        </w:rPr>
        <w:t xml:space="preserve">. </w:t>
      </w:r>
    </w:p>
    <w:p w:rsidR="003A468B" w:rsidRPr="0079799D" w:rsidRDefault="003A468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Такая структура позволяет сконцентрировать ресурсы бюджета на соответствующих направлениях деятельности с целью наиболее эффективного и результативного их использования.</w:t>
      </w:r>
    </w:p>
    <w:p w:rsidR="008F3FF4" w:rsidRPr="00894664" w:rsidRDefault="008F3FF4"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3DB">
        <w:rPr>
          <w:rFonts w:ascii="Times New Roman" w:hAnsi="Times New Roman" w:cs="Times New Roman"/>
          <w:sz w:val="28"/>
          <w:szCs w:val="28"/>
        </w:rPr>
        <w:t>Специфическими чертами программно-целевого планирования являются: четкие формулировки и систематизация целей («древо целей и задач»); обусловленность реализуемых мероприятий поставленными целями (система «</w:t>
      </w:r>
      <w:proofErr w:type="spellStart"/>
      <w:r w:rsidRPr="00AF73DB">
        <w:rPr>
          <w:rFonts w:ascii="Times New Roman" w:hAnsi="Times New Roman" w:cs="Times New Roman"/>
          <w:sz w:val="28"/>
          <w:szCs w:val="28"/>
        </w:rPr>
        <w:t>целереализующих</w:t>
      </w:r>
      <w:proofErr w:type="spellEnd"/>
      <w:r w:rsidRPr="00AF73DB">
        <w:rPr>
          <w:rFonts w:ascii="Times New Roman" w:hAnsi="Times New Roman" w:cs="Times New Roman"/>
          <w:sz w:val="28"/>
          <w:szCs w:val="28"/>
        </w:rPr>
        <w:t>» действий); изначальное установление средств и ресурсов осуществления программных мероприятий; системный подход к управлению программ</w:t>
      </w:r>
      <w:r>
        <w:rPr>
          <w:rFonts w:ascii="Times New Roman" w:hAnsi="Times New Roman" w:cs="Times New Roman"/>
          <w:sz w:val="28"/>
          <w:szCs w:val="28"/>
        </w:rPr>
        <w:t>ами</w:t>
      </w:r>
      <w:r w:rsidRPr="00AF73DB">
        <w:rPr>
          <w:rFonts w:ascii="Times New Roman" w:hAnsi="Times New Roman" w:cs="Times New Roman"/>
          <w:sz w:val="28"/>
          <w:szCs w:val="28"/>
        </w:rPr>
        <w:t xml:space="preserve"> и </w:t>
      </w:r>
      <w:proofErr w:type="gramStart"/>
      <w:r w:rsidRPr="00AF73DB">
        <w:rPr>
          <w:rFonts w:ascii="Times New Roman" w:hAnsi="Times New Roman" w:cs="Times New Roman"/>
          <w:sz w:val="28"/>
          <w:szCs w:val="28"/>
        </w:rPr>
        <w:t>контроль за</w:t>
      </w:r>
      <w:proofErr w:type="gramEnd"/>
      <w:r w:rsidRPr="00AF73DB">
        <w:rPr>
          <w:rFonts w:ascii="Times New Roman" w:hAnsi="Times New Roman" w:cs="Times New Roman"/>
          <w:sz w:val="28"/>
          <w:szCs w:val="28"/>
        </w:rPr>
        <w:t xml:space="preserve"> реализацией мер со стороны органов управления.</w:t>
      </w:r>
    </w:p>
    <w:p w:rsidR="00BF4D0A" w:rsidRPr="003C09AC" w:rsidRDefault="00BF4D0A"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09AC">
        <w:rPr>
          <w:rFonts w:ascii="Times New Roman" w:hAnsi="Times New Roman" w:cs="Times New Roman"/>
          <w:sz w:val="28"/>
          <w:szCs w:val="28"/>
        </w:rPr>
        <w:t xml:space="preserve">Важнейшими элементами базовой модели </w:t>
      </w:r>
      <w:proofErr w:type="gramStart"/>
      <w:r>
        <w:rPr>
          <w:rFonts w:ascii="Times New Roman" w:hAnsi="Times New Roman" w:cs="Times New Roman"/>
          <w:sz w:val="28"/>
          <w:szCs w:val="28"/>
        </w:rPr>
        <w:t>программного</w:t>
      </w:r>
      <w:proofErr w:type="gramEnd"/>
      <w:r>
        <w:rPr>
          <w:rFonts w:ascii="Times New Roman" w:hAnsi="Times New Roman" w:cs="Times New Roman"/>
          <w:sz w:val="28"/>
          <w:szCs w:val="28"/>
        </w:rPr>
        <w:t xml:space="preserve"> бюджетирования </w:t>
      </w:r>
      <w:r w:rsidRPr="003C09AC">
        <w:rPr>
          <w:rFonts w:ascii="Times New Roman" w:hAnsi="Times New Roman" w:cs="Times New Roman"/>
          <w:sz w:val="28"/>
          <w:szCs w:val="28"/>
        </w:rPr>
        <w:t>являются следующие:</w:t>
      </w:r>
    </w:p>
    <w:p w:rsidR="00BF4D0A" w:rsidRPr="00BF4D0A" w:rsidRDefault="00BF4D0A" w:rsidP="00F35A6C">
      <w:pPr>
        <w:pStyle w:val="a6"/>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F4D0A">
        <w:rPr>
          <w:rFonts w:ascii="Times New Roman" w:hAnsi="Times New Roman" w:cs="Times New Roman"/>
          <w:sz w:val="28"/>
          <w:szCs w:val="28"/>
        </w:rPr>
        <w:t>Наличие информации о целях и результатах государственных расходов, выраженной посредством ключевых показателей эффективности и в доступной для понимания форме оценки программ</w:t>
      </w:r>
      <w:r>
        <w:rPr>
          <w:rFonts w:ascii="Times New Roman" w:hAnsi="Times New Roman" w:cs="Times New Roman"/>
          <w:sz w:val="28"/>
          <w:szCs w:val="28"/>
        </w:rPr>
        <w:t>.</w:t>
      </w:r>
    </w:p>
    <w:p w:rsidR="00BF4D0A" w:rsidRPr="00BF4D0A" w:rsidRDefault="00BF4D0A" w:rsidP="00F35A6C">
      <w:pPr>
        <w:pStyle w:val="a6"/>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F4D0A">
        <w:rPr>
          <w:rFonts w:ascii="Times New Roman" w:hAnsi="Times New Roman" w:cs="Times New Roman"/>
          <w:sz w:val="28"/>
          <w:szCs w:val="28"/>
        </w:rPr>
        <w:t>Наличие механизмов учета этой информации для целей осуществления бюджетного финансирования, наличие механизмов пересмотра расходов</w:t>
      </w:r>
      <w:r>
        <w:rPr>
          <w:rFonts w:ascii="Times New Roman" w:hAnsi="Times New Roman" w:cs="Times New Roman"/>
          <w:sz w:val="28"/>
          <w:szCs w:val="28"/>
        </w:rPr>
        <w:t>.</w:t>
      </w:r>
    </w:p>
    <w:p w:rsidR="00BF4D0A" w:rsidRPr="00BF4D0A" w:rsidRDefault="00BF4D0A" w:rsidP="00F35A6C">
      <w:pPr>
        <w:pStyle w:val="a6"/>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F4D0A">
        <w:rPr>
          <w:rFonts w:ascii="Times New Roman" w:hAnsi="Times New Roman" w:cs="Times New Roman"/>
          <w:sz w:val="28"/>
          <w:szCs w:val="28"/>
        </w:rPr>
        <w:t>Наличие классификации программных расх</w:t>
      </w:r>
      <w:r w:rsidR="00660173">
        <w:rPr>
          <w:rFonts w:ascii="Times New Roman" w:hAnsi="Times New Roman" w:cs="Times New Roman"/>
          <w:sz w:val="28"/>
          <w:szCs w:val="28"/>
        </w:rPr>
        <w:t>одов,</w:t>
      </w:r>
      <w:r w:rsidRPr="00BF4D0A">
        <w:rPr>
          <w:rFonts w:ascii="Times New Roman" w:hAnsi="Times New Roman" w:cs="Times New Roman"/>
          <w:sz w:val="28"/>
          <w:szCs w:val="28"/>
        </w:rPr>
        <w:t xml:space="preserve"> </w:t>
      </w:r>
      <w:r w:rsidR="00660173">
        <w:rPr>
          <w:rFonts w:ascii="Times New Roman" w:hAnsi="Times New Roman" w:cs="Times New Roman"/>
          <w:sz w:val="28"/>
          <w:szCs w:val="28"/>
        </w:rPr>
        <w:t>п</w:t>
      </w:r>
      <w:r w:rsidRPr="00BF4D0A">
        <w:rPr>
          <w:rFonts w:ascii="Times New Roman" w:hAnsi="Times New Roman" w:cs="Times New Roman"/>
          <w:sz w:val="28"/>
          <w:szCs w:val="28"/>
        </w:rPr>
        <w:t>осредством которой группируются расходы однородные по целям или однотипные виды услуг</w:t>
      </w:r>
      <w:r>
        <w:rPr>
          <w:rFonts w:ascii="Times New Roman" w:hAnsi="Times New Roman" w:cs="Times New Roman"/>
          <w:sz w:val="28"/>
          <w:szCs w:val="28"/>
        </w:rPr>
        <w:t>.</w:t>
      </w:r>
    </w:p>
    <w:p w:rsidR="00BF4D0A" w:rsidRDefault="00BF4D0A"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09AC">
        <w:rPr>
          <w:rFonts w:ascii="Times New Roman" w:hAnsi="Times New Roman" w:cs="Times New Roman"/>
          <w:sz w:val="28"/>
          <w:szCs w:val="28"/>
        </w:rPr>
        <w:t>Программный бюджет предполагает классификацию расходов по типу услуг и целей, нежели</w:t>
      </w:r>
      <w:r>
        <w:rPr>
          <w:rFonts w:ascii="Times New Roman" w:hAnsi="Times New Roman" w:cs="Times New Roman"/>
          <w:sz w:val="28"/>
          <w:szCs w:val="28"/>
        </w:rPr>
        <w:t xml:space="preserve"> </w:t>
      </w:r>
      <w:r w:rsidRPr="003C09AC">
        <w:rPr>
          <w:rFonts w:ascii="Times New Roman" w:hAnsi="Times New Roman" w:cs="Times New Roman"/>
          <w:sz w:val="28"/>
          <w:szCs w:val="28"/>
        </w:rPr>
        <w:t xml:space="preserve">по типу </w:t>
      </w:r>
      <w:r w:rsidR="00660173">
        <w:rPr>
          <w:rFonts w:ascii="Times New Roman" w:hAnsi="Times New Roman" w:cs="Times New Roman"/>
          <w:sz w:val="28"/>
          <w:szCs w:val="28"/>
        </w:rPr>
        <w:t>затрат</w:t>
      </w:r>
      <w:r w:rsidRPr="003C09AC">
        <w:rPr>
          <w:rFonts w:ascii="Times New Roman" w:hAnsi="Times New Roman" w:cs="Times New Roman"/>
          <w:sz w:val="28"/>
          <w:szCs w:val="28"/>
        </w:rPr>
        <w:t xml:space="preserve"> (заработная плата, оборудование, материалы), как в </w:t>
      </w:r>
      <w:proofErr w:type="gramStart"/>
      <w:r w:rsidRPr="003C09AC">
        <w:rPr>
          <w:rFonts w:ascii="Times New Roman" w:hAnsi="Times New Roman" w:cs="Times New Roman"/>
          <w:sz w:val="28"/>
          <w:szCs w:val="28"/>
        </w:rPr>
        <w:t>традиционном</w:t>
      </w:r>
      <w:proofErr w:type="gramEnd"/>
      <w:r>
        <w:rPr>
          <w:rFonts w:ascii="Times New Roman" w:hAnsi="Times New Roman" w:cs="Times New Roman"/>
          <w:sz w:val="28"/>
          <w:szCs w:val="28"/>
        </w:rPr>
        <w:t xml:space="preserve"> </w:t>
      </w:r>
      <w:r w:rsidRPr="003C09AC">
        <w:rPr>
          <w:rFonts w:ascii="Times New Roman" w:hAnsi="Times New Roman" w:cs="Times New Roman"/>
          <w:sz w:val="28"/>
          <w:szCs w:val="28"/>
        </w:rPr>
        <w:t>бюджетировании.</w:t>
      </w:r>
    </w:p>
    <w:p w:rsidR="000710DC" w:rsidRPr="00AF50FB" w:rsidRDefault="000710DC" w:rsidP="000710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50FB">
        <w:rPr>
          <w:rFonts w:ascii="Times New Roman" w:hAnsi="Times New Roman" w:cs="Times New Roman"/>
          <w:sz w:val="28"/>
          <w:szCs w:val="28"/>
        </w:rPr>
        <w:t>Преимущества программного бюджета</w:t>
      </w:r>
      <w:r w:rsidRPr="00C03D61">
        <w:rPr>
          <w:rFonts w:ascii="Times New Roman" w:hAnsi="Times New Roman" w:cs="Times New Roman"/>
          <w:sz w:val="28"/>
          <w:szCs w:val="28"/>
        </w:rPr>
        <w:t xml:space="preserve"> </w:t>
      </w:r>
      <w:r>
        <w:rPr>
          <w:rFonts w:ascii="Times New Roman" w:hAnsi="Times New Roman" w:cs="Times New Roman"/>
          <w:sz w:val="28"/>
          <w:szCs w:val="28"/>
        </w:rPr>
        <w:t xml:space="preserve">перед </w:t>
      </w:r>
      <w:proofErr w:type="gramStart"/>
      <w:r>
        <w:rPr>
          <w:rFonts w:ascii="Times New Roman" w:hAnsi="Times New Roman" w:cs="Times New Roman"/>
          <w:sz w:val="28"/>
          <w:szCs w:val="28"/>
        </w:rPr>
        <w:t>традиционным</w:t>
      </w:r>
      <w:proofErr w:type="gramEnd"/>
      <w:r>
        <w:rPr>
          <w:rFonts w:ascii="Times New Roman" w:hAnsi="Times New Roman" w:cs="Times New Roman"/>
          <w:sz w:val="28"/>
          <w:szCs w:val="28"/>
        </w:rPr>
        <w:t xml:space="preserve"> (затратным) бюджетированием заключаю</w:t>
      </w:r>
      <w:r w:rsidRPr="003C09AC">
        <w:rPr>
          <w:rFonts w:ascii="Times New Roman" w:hAnsi="Times New Roman" w:cs="Times New Roman"/>
          <w:sz w:val="28"/>
          <w:szCs w:val="28"/>
        </w:rPr>
        <w:t>тся в</w:t>
      </w:r>
      <w:r>
        <w:rPr>
          <w:rFonts w:ascii="Times New Roman" w:hAnsi="Times New Roman" w:cs="Times New Roman"/>
          <w:sz w:val="28"/>
          <w:szCs w:val="28"/>
        </w:rPr>
        <w:t xml:space="preserve"> следующем</w:t>
      </w:r>
      <w:r w:rsidRPr="00AF50FB">
        <w:rPr>
          <w:rFonts w:ascii="Times New Roman" w:hAnsi="Times New Roman" w:cs="Times New Roman"/>
          <w:sz w:val="28"/>
          <w:szCs w:val="28"/>
        </w:rPr>
        <w:t>:</w:t>
      </w:r>
    </w:p>
    <w:p w:rsidR="000710DC" w:rsidRPr="00660173" w:rsidRDefault="000710DC" w:rsidP="000710DC">
      <w:pPr>
        <w:pStyle w:val="a6"/>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60173">
        <w:rPr>
          <w:rFonts w:ascii="Times New Roman" w:hAnsi="Times New Roman" w:cs="Times New Roman"/>
          <w:sz w:val="28"/>
          <w:szCs w:val="28"/>
        </w:rPr>
        <w:t>Обеспечение прозрачности бюджетного процесса.</w:t>
      </w:r>
    </w:p>
    <w:p w:rsidR="000710DC" w:rsidRPr="00660173" w:rsidRDefault="000710DC" w:rsidP="000710DC">
      <w:pPr>
        <w:pStyle w:val="a6"/>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60173">
        <w:rPr>
          <w:rFonts w:ascii="Times New Roman" w:hAnsi="Times New Roman" w:cs="Times New Roman"/>
          <w:sz w:val="28"/>
          <w:szCs w:val="28"/>
        </w:rPr>
        <w:t>Увязывание бюджетного и стратегического планирования.</w:t>
      </w:r>
    </w:p>
    <w:p w:rsidR="000710DC" w:rsidRPr="00660173" w:rsidRDefault="000710DC" w:rsidP="000710DC">
      <w:pPr>
        <w:pStyle w:val="a6"/>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60173">
        <w:rPr>
          <w:rFonts w:ascii="Times New Roman" w:hAnsi="Times New Roman" w:cs="Times New Roman"/>
          <w:sz w:val="28"/>
          <w:szCs w:val="28"/>
        </w:rPr>
        <w:t>Распределение бюджетных ассигнований исходя из комплекса взаимоувязанных задач социально-экономического развития.</w:t>
      </w:r>
    </w:p>
    <w:p w:rsidR="000710DC" w:rsidRPr="00660173" w:rsidRDefault="000710DC" w:rsidP="000710DC">
      <w:pPr>
        <w:pStyle w:val="a6"/>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60173">
        <w:rPr>
          <w:rFonts w:ascii="Times New Roman" w:hAnsi="Times New Roman" w:cs="Times New Roman"/>
          <w:sz w:val="28"/>
          <w:szCs w:val="28"/>
        </w:rPr>
        <w:t>Оценка эффективности бюджетных расходов с позиции достижения стратегических и тактических задач развития сфер, отраслей, регионов.</w:t>
      </w:r>
    </w:p>
    <w:p w:rsidR="000710DC" w:rsidRPr="00660173" w:rsidRDefault="000710DC" w:rsidP="000710DC">
      <w:pPr>
        <w:pStyle w:val="a6"/>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60173">
        <w:rPr>
          <w:rFonts w:ascii="Times New Roman" w:hAnsi="Times New Roman" w:cs="Times New Roman"/>
          <w:sz w:val="28"/>
          <w:szCs w:val="28"/>
        </w:rPr>
        <w:t>Стимулирование ответственных за реализацию программ лиц к четкому определению целей программ.</w:t>
      </w:r>
    </w:p>
    <w:p w:rsidR="00DC7661" w:rsidRPr="00DC7661" w:rsidRDefault="00DC7661" w:rsidP="00DC7661">
      <w:pPr>
        <w:pStyle w:val="1"/>
        <w:spacing w:before="0" w:line="240" w:lineRule="auto"/>
        <w:ind w:firstLine="709"/>
        <w:rPr>
          <w:rFonts w:ascii="Times New Roman" w:hAnsi="Times New Roman" w:cs="Times New Roman"/>
          <w:color w:val="auto"/>
        </w:rPr>
      </w:pPr>
      <w:bookmarkStart w:id="3" w:name="_Toc396401080"/>
      <w:r w:rsidRPr="00DC7661">
        <w:rPr>
          <w:rFonts w:ascii="Times New Roman" w:hAnsi="Times New Roman" w:cs="Times New Roman"/>
          <w:color w:val="auto"/>
        </w:rPr>
        <w:t>Модели программных бюджетов.</w:t>
      </w:r>
      <w:bookmarkEnd w:id="3"/>
    </w:p>
    <w:p w:rsidR="00BF4D0A" w:rsidRPr="008D2208" w:rsidRDefault="00BF4D0A"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w:t>
      </w:r>
      <w:r w:rsidRPr="008D2208">
        <w:rPr>
          <w:rFonts w:ascii="Times New Roman" w:hAnsi="Times New Roman" w:cs="Times New Roman"/>
          <w:sz w:val="28"/>
          <w:szCs w:val="28"/>
        </w:rPr>
        <w:t xml:space="preserve">оследние два десятилетия стали периодом повсеместного внедрения программно-целевых </w:t>
      </w:r>
      <w:r>
        <w:rPr>
          <w:rFonts w:ascii="Times New Roman" w:hAnsi="Times New Roman" w:cs="Times New Roman"/>
          <w:sz w:val="28"/>
          <w:szCs w:val="28"/>
        </w:rPr>
        <w:t>методов</w:t>
      </w:r>
      <w:r w:rsidRPr="008D2208">
        <w:rPr>
          <w:rFonts w:ascii="Times New Roman" w:hAnsi="Times New Roman" w:cs="Times New Roman"/>
          <w:sz w:val="28"/>
          <w:szCs w:val="28"/>
        </w:rPr>
        <w:t xml:space="preserve"> в систему управления государственными финансами. В каждой стране, перешедшей к программному представлению бюджета, сформировалась своя особенная программная структура бюджета, подчиненная целям государственной политики и потребностям бюджетирования на конкретном историческом </w:t>
      </w:r>
      <w:r w:rsidRPr="008D2208">
        <w:rPr>
          <w:rFonts w:ascii="Times New Roman" w:hAnsi="Times New Roman" w:cs="Times New Roman"/>
          <w:sz w:val="28"/>
          <w:szCs w:val="28"/>
        </w:rPr>
        <w:lastRenderedPageBreak/>
        <w:t>этапе развития.</w:t>
      </w:r>
    </w:p>
    <w:p w:rsidR="008D2208" w:rsidRPr="008D2208" w:rsidRDefault="00AE19B8"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D2208" w:rsidRPr="008D2208">
        <w:rPr>
          <w:rFonts w:ascii="Times New Roman" w:hAnsi="Times New Roman" w:cs="Times New Roman"/>
          <w:sz w:val="28"/>
          <w:szCs w:val="28"/>
        </w:rPr>
        <w:t>рограммные бюджеты</w:t>
      </w:r>
      <w:r>
        <w:rPr>
          <w:rFonts w:ascii="Times New Roman" w:hAnsi="Times New Roman" w:cs="Times New Roman"/>
          <w:sz w:val="28"/>
          <w:szCs w:val="28"/>
        </w:rPr>
        <w:t xml:space="preserve"> стран</w:t>
      </w:r>
      <w:r w:rsidR="008D2208" w:rsidRPr="008D2208">
        <w:rPr>
          <w:rFonts w:ascii="Times New Roman" w:hAnsi="Times New Roman" w:cs="Times New Roman"/>
          <w:sz w:val="28"/>
          <w:szCs w:val="28"/>
        </w:rPr>
        <w:t xml:space="preserve"> значительно различаются между собой по структуре (формату), классификации бюджетных статей, системам показателей результатов. Это, прежде всего, связано с тем, что в разных странах применяется различная трактовка термина «бюджетная программа». «Бюджетная программа» может определяться как «фонд», «организация», «статья бюджетных расходов», «комплекс взаимоувязанных действий (функций)» и т.д., что предполагает различное агрегирование статейных затрат и ассигнований. </w:t>
      </w:r>
    </w:p>
    <w:p w:rsidR="000710DC" w:rsidRPr="00AF50FB" w:rsidRDefault="000710DC" w:rsidP="000710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50FB">
        <w:rPr>
          <w:rFonts w:ascii="Times New Roman" w:hAnsi="Times New Roman" w:cs="Times New Roman"/>
          <w:sz w:val="28"/>
          <w:szCs w:val="28"/>
        </w:rPr>
        <w:t xml:space="preserve">Международная практика позволяет различать следующие подходы к </w:t>
      </w:r>
      <w:r>
        <w:rPr>
          <w:rFonts w:ascii="Times New Roman" w:hAnsi="Times New Roman" w:cs="Times New Roman"/>
          <w:sz w:val="28"/>
          <w:szCs w:val="28"/>
        </w:rPr>
        <w:t xml:space="preserve">формированию </w:t>
      </w:r>
      <w:r w:rsidRPr="00AF50FB">
        <w:rPr>
          <w:rFonts w:ascii="Times New Roman" w:hAnsi="Times New Roman" w:cs="Times New Roman"/>
          <w:sz w:val="28"/>
          <w:szCs w:val="28"/>
        </w:rPr>
        <w:t>программно</w:t>
      </w:r>
      <w:r>
        <w:rPr>
          <w:rFonts w:ascii="Times New Roman" w:hAnsi="Times New Roman" w:cs="Times New Roman"/>
          <w:sz w:val="28"/>
          <w:szCs w:val="28"/>
        </w:rPr>
        <w:t>го</w:t>
      </w:r>
      <w:r w:rsidRPr="00AF50FB">
        <w:rPr>
          <w:rFonts w:ascii="Times New Roman" w:hAnsi="Times New Roman" w:cs="Times New Roman"/>
          <w:sz w:val="28"/>
          <w:szCs w:val="28"/>
        </w:rPr>
        <w:t xml:space="preserve"> бюджет</w:t>
      </w:r>
      <w:r>
        <w:rPr>
          <w:rFonts w:ascii="Times New Roman" w:hAnsi="Times New Roman" w:cs="Times New Roman"/>
          <w:sz w:val="28"/>
          <w:szCs w:val="28"/>
        </w:rPr>
        <w:t>а</w:t>
      </w:r>
      <w:r w:rsidRPr="00AF50FB">
        <w:rPr>
          <w:rFonts w:ascii="Times New Roman" w:hAnsi="Times New Roman" w:cs="Times New Roman"/>
          <w:sz w:val="28"/>
          <w:szCs w:val="28"/>
        </w:rPr>
        <w:t>:</w:t>
      </w:r>
    </w:p>
    <w:p w:rsidR="000710DC" w:rsidRPr="00AF50FB" w:rsidRDefault="000710DC" w:rsidP="000710D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50FB">
        <w:rPr>
          <w:rFonts w:ascii="Times New Roman" w:hAnsi="Times New Roman" w:cs="Times New Roman"/>
          <w:sz w:val="28"/>
          <w:szCs w:val="28"/>
        </w:rPr>
        <w:t>1.</w:t>
      </w:r>
      <w:r w:rsidRPr="00AF50FB">
        <w:rPr>
          <w:rFonts w:ascii="Times New Roman" w:hAnsi="Times New Roman" w:cs="Times New Roman"/>
          <w:sz w:val="28"/>
          <w:szCs w:val="28"/>
        </w:rPr>
        <w:tab/>
      </w:r>
      <w:r>
        <w:rPr>
          <w:rFonts w:ascii="Times New Roman" w:hAnsi="Times New Roman" w:cs="Times New Roman"/>
          <w:sz w:val="28"/>
          <w:szCs w:val="28"/>
        </w:rPr>
        <w:t>З</w:t>
      </w:r>
      <w:r w:rsidRPr="00AF50FB">
        <w:rPr>
          <w:rFonts w:ascii="Times New Roman" w:hAnsi="Times New Roman" w:cs="Times New Roman"/>
          <w:sz w:val="28"/>
          <w:szCs w:val="28"/>
        </w:rPr>
        <w:t xml:space="preserve">акрепление за целевыми программами определенных видов бюджетных доходов, являющихся источниками финансового обеспечения </w:t>
      </w:r>
      <w:proofErr w:type="spellStart"/>
      <w:r w:rsidRPr="00AF50FB">
        <w:rPr>
          <w:rFonts w:ascii="Times New Roman" w:hAnsi="Times New Roman" w:cs="Times New Roman"/>
          <w:sz w:val="28"/>
          <w:szCs w:val="28"/>
        </w:rPr>
        <w:t>целеориентированных</w:t>
      </w:r>
      <w:proofErr w:type="spellEnd"/>
      <w:r w:rsidRPr="00AF50FB">
        <w:rPr>
          <w:rFonts w:ascii="Times New Roman" w:hAnsi="Times New Roman" w:cs="Times New Roman"/>
          <w:sz w:val="28"/>
          <w:szCs w:val="28"/>
        </w:rPr>
        <w:t xml:space="preserve"> мероприятий;</w:t>
      </w:r>
    </w:p>
    <w:p w:rsidR="000710DC" w:rsidRDefault="000710DC" w:rsidP="000710D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50FB">
        <w:rPr>
          <w:rFonts w:ascii="Times New Roman" w:hAnsi="Times New Roman" w:cs="Times New Roman"/>
          <w:sz w:val="28"/>
          <w:szCs w:val="28"/>
        </w:rPr>
        <w:t>2.</w:t>
      </w:r>
      <w:r w:rsidRPr="00AF50FB">
        <w:rPr>
          <w:rFonts w:ascii="Times New Roman" w:hAnsi="Times New Roman" w:cs="Times New Roman"/>
          <w:sz w:val="28"/>
          <w:szCs w:val="28"/>
        </w:rPr>
        <w:tab/>
      </w:r>
      <w:r>
        <w:rPr>
          <w:rFonts w:ascii="Times New Roman" w:hAnsi="Times New Roman" w:cs="Times New Roman"/>
          <w:sz w:val="28"/>
          <w:szCs w:val="28"/>
        </w:rPr>
        <w:t>Ф</w:t>
      </w:r>
      <w:r w:rsidRPr="00AF50FB">
        <w:rPr>
          <w:rFonts w:ascii="Times New Roman" w:hAnsi="Times New Roman" w:cs="Times New Roman"/>
          <w:sz w:val="28"/>
          <w:szCs w:val="28"/>
        </w:rPr>
        <w:t>ормирование бюджета на основе распределения бюджетных ассигнований между целевыми программами, не нарушая принцип совокупного покрытия расходов бюджета.</w:t>
      </w:r>
    </w:p>
    <w:p w:rsidR="008D2208" w:rsidRDefault="008D2208"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2208">
        <w:rPr>
          <w:rFonts w:ascii="Times New Roman" w:hAnsi="Times New Roman" w:cs="Times New Roman"/>
          <w:sz w:val="28"/>
          <w:szCs w:val="28"/>
        </w:rPr>
        <w:t>При всех различиях моделей программного бюджета в целом их можно разделить на два типа в зависимости от используемого формата бюджета – в ведомственной структуре и программной структуре</w:t>
      </w:r>
      <w:r w:rsidR="00F35A6C">
        <w:rPr>
          <w:rFonts w:ascii="Times New Roman" w:hAnsi="Times New Roman" w:cs="Times New Roman"/>
          <w:sz w:val="28"/>
          <w:szCs w:val="28"/>
        </w:rPr>
        <w:t xml:space="preserve"> (таблица)</w:t>
      </w:r>
      <w:r w:rsidRPr="008D2208">
        <w:rPr>
          <w:rFonts w:ascii="Times New Roman" w:hAnsi="Times New Roman" w:cs="Times New Roman"/>
          <w:sz w:val="28"/>
          <w:szCs w:val="28"/>
        </w:rPr>
        <w:t>.</w:t>
      </w:r>
    </w:p>
    <w:p w:rsidR="00BF4D0A" w:rsidRDefault="00F35A6C" w:rsidP="00F35A6C">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p>
    <w:p w:rsidR="00F35A6C" w:rsidRDefault="00F35A6C" w:rsidP="00F35A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Модели программного бюджета</w:t>
      </w:r>
    </w:p>
    <w:p w:rsidR="00F35A6C" w:rsidRPr="00F35A6C" w:rsidRDefault="00F35A6C" w:rsidP="00F35A6C">
      <w:pPr>
        <w:widowControl w:val="0"/>
        <w:autoSpaceDE w:val="0"/>
        <w:autoSpaceDN w:val="0"/>
        <w:adjustRightInd w:val="0"/>
        <w:spacing w:after="0" w:line="240" w:lineRule="auto"/>
        <w:ind w:firstLine="709"/>
        <w:jc w:val="center"/>
        <w:rPr>
          <w:rFonts w:ascii="Times New Roman" w:hAnsi="Times New Roman" w:cs="Times New Roman"/>
          <w:sz w:val="16"/>
          <w:szCs w:val="16"/>
        </w:rPr>
      </w:pPr>
    </w:p>
    <w:tbl>
      <w:tblPr>
        <w:tblStyle w:val="11"/>
        <w:tblW w:w="9585" w:type="dxa"/>
        <w:tblLook w:val="04A0" w:firstRow="1" w:lastRow="0" w:firstColumn="1" w:lastColumn="0" w:noHBand="0" w:noVBand="1"/>
      </w:tblPr>
      <w:tblGrid>
        <w:gridCol w:w="4785"/>
        <w:gridCol w:w="4800"/>
      </w:tblGrid>
      <w:tr w:rsidR="0079799D" w:rsidRPr="0079799D" w:rsidTr="00BF4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hideMark/>
          </w:tcPr>
          <w:p w:rsidR="0079799D" w:rsidRPr="0079799D" w:rsidRDefault="0079799D" w:rsidP="00F35A6C">
            <w:pPr>
              <w:widowControl w:val="0"/>
              <w:spacing w:before="100" w:beforeAutospacing="1" w:after="100" w:afterAutospacing="1"/>
              <w:jc w:val="center"/>
              <w:rPr>
                <w:rFonts w:ascii="Times New Roman" w:eastAsia="Times New Roman" w:hAnsi="Times New Roman" w:cs="Times New Roman"/>
                <w:sz w:val="24"/>
                <w:szCs w:val="24"/>
                <w:lang w:eastAsia="ru-RU"/>
              </w:rPr>
            </w:pPr>
            <w:r w:rsidRPr="0079799D">
              <w:rPr>
                <w:rFonts w:ascii="Times New Roman" w:eastAsia="Times New Roman" w:hAnsi="Times New Roman" w:cs="Times New Roman"/>
                <w:sz w:val="24"/>
                <w:szCs w:val="24"/>
                <w:lang w:eastAsia="ru-RU"/>
              </w:rPr>
              <w:t>Модель 1</w:t>
            </w:r>
            <w:r w:rsidR="00BF4D0A">
              <w:rPr>
                <w:rFonts w:ascii="Times New Roman" w:eastAsia="Times New Roman" w:hAnsi="Times New Roman" w:cs="Times New Roman"/>
                <w:sz w:val="24"/>
                <w:szCs w:val="24"/>
                <w:lang w:eastAsia="ru-RU"/>
              </w:rPr>
              <w:t xml:space="preserve"> (Административная)</w:t>
            </w:r>
          </w:p>
        </w:tc>
        <w:tc>
          <w:tcPr>
            <w:tcW w:w="4575" w:type="dxa"/>
            <w:hideMark/>
          </w:tcPr>
          <w:p w:rsidR="0079799D" w:rsidRPr="0079799D" w:rsidRDefault="0079799D" w:rsidP="00F35A6C">
            <w:pPr>
              <w:widowControl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799D">
              <w:rPr>
                <w:rFonts w:ascii="Times New Roman" w:eastAsia="Times New Roman" w:hAnsi="Times New Roman" w:cs="Times New Roman"/>
                <w:sz w:val="24"/>
                <w:szCs w:val="24"/>
                <w:lang w:eastAsia="ru-RU"/>
              </w:rPr>
              <w:t>Модель 2</w:t>
            </w:r>
            <w:r w:rsidR="00BF4D0A">
              <w:rPr>
                <w:rFonts w:ascii="Times New Roman" w:eastAsia="Times New Roman" w:hAnsi="Times New Roman" w:cs="Times New Roman"/>
                <w:sz w:val="24"/>
                <w:szCs w:val="24"/>
                <w:lang w:eastAsia="ru-RU"/>
              </w:rPr>
              <w:t xml:space="preserve"> (Ведомственная)</w:t>
            </w:r>
          </w:p>
        </w:tc>
      </w:tr>
      <w:tr w:rsidR="0079799D" w:rsidRPr="0079799D" w:rsidTr="00BF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hideMark/>
          </w:tcPr>
          <w:p w:rsidR="0079799D" w:rsidRPr="0079799D" w:rsidRDefault="0079799D" w:rsidP="00F35A6C">
            <w:pPr>
              <w:widowControl w:val="0"/>
              <w:numPr>
                <w:ilvl w:val="0"/>
                <w:numId w:val="3"/>
              </w:numPr>
              <w:ind w:left="714" w:hanging="357"/>
              <w:rPr>
                <w:rFonts w:ascii="Times New Roman" w:eastAsia="Times New Roman" w:hAnsi="Times New Roman" w:cs="Times New Roman"/>
                <w:b w:val="0"/>
                <w:sz w:val="24"/>
                <w:szCs w:val="24"/>
                <w:lang w:eastAsia="ru-RU"/>
              </w:rPr>
            </w:pPr>
            <w:r w:rsidRPr="0079799D">
              <w:rPr>
                <w:rFonts w:ascii="Times New Roman" w:eastAsia="Times New Roman" w:hAnsi="Times New Roman" w:cs="Times New Roman"/>
                <w:b w:val="0"/>
                <w:sz w:val="24"/>
                <w:szCs w:val="24"/>
                <w:lang w:eastAsia="ru-RU"/>
              </w:rPr>
              <w:t xml:space="preserve">Формируется структура, где приоритет играет именно программа, даже в случае отличия программной классификации </w:t>
            </w:r>
            <w:proofErr w:type="gramStart"/>
            <w:r w:rsidRPr="0079799D">
              <w:rPr>
                <w:rFonts w:ascii="Times New Roman" w:eastAsia="Times New Roman" w:hAnsi="Times New Roman" w:cs="Times New Roman"/>
                <w:b w:val="0"/>
                <w:sz w:val="24"/>
                <w:szCs w:val="24"/>
                <w:lang w:eastAsia="ru-RU"/>
              </w:rPr>
              <w:t>от</w:t>
            </w:r>
            <w:proofErr w:type="gramEnd"/>
            <w:r w:rsidRPr="0079799D">
              <w:rPr>
                <w:rFonts w:ascii="Times New Roman" w:eastAsia="Times New Roman" w:hAnsi="Times New Roman" w:cs="Times New Roman"/>
                <w:b w:val="0"/>
                <w:sz w:val="24"/>
                <w:szCs w:val="24"/>
                <w:lang w:eastAsia="ru-RU"/>
              </w:rPr>
              <w:t xml:space="preserve"> организационной</w:t>
            </w:r>
          </w:p>
        </w:tc>
        <w:tc>
          <w:tcPr>
            <w:tcW w:w="4575" w:type="dxa"/>
            <w:hideMark/>
          </w:tcPr>
          <w:p w:rsidR="0079799D" w:rsidRPr="0079799D" w:rsidRDefault="008F3FF4" w:rsidP="00F35A6C">
            <w:pPr>
              <w:widowControl w:val="0"/>
              <w:numPr>
                <w:ilvl w:val="0"/>
                <w:numId w:val="4"/>
              </w:numPr>
              <w:ind w:left="714" w:hanging="3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9799D">
              <w:rPr>
                <w:rFonts w:ascii="Times New Roman" w:eastAsia="Times New Roman" w:hAnsi="Times New Roman" w:cs="Times New Roman"/>
                <w:sz w:val="24"/>
                <w:szCs w:val="24"/>
                <w:lang w:eastAsia="ru-RU"/>
              </w:rPr>
              <w:t xml:space="preserve">Ключевую роль играет организационная структура </w:t>
            </w:r>
          </w:p>
        </w:tc>
      </w:tr>
      <w:tr w:rsidR="0079799D" w:rsidRPr="0079799D" w:rsidTr="00BF4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tcPr>
          <w:p w:rsidR="0079799D" w:rsidRPr="00BF4D0A" w:rsidRDefault="0079799D" w:rsidP="00F35A6C">
            <w:pPr>
              <w:widowControl w:val="0"/>
              <w:numPr>
                <w:ilvl w:val="0"/>
                <w:numId w:val="3"/>
              </w:numPr>
              <w:ind w:left="714" w:hanging="357"/>
              <w:rPr>
                <w:rFonts w:ascii="Times New Roman" w:eastAsia="Times New Roman" w:hAnsi="Times New Roman" w:cs="Times New Roman"/>
                <w:b w:val="0"/>
                <w:sz w:val="24"/>
                <w:szCs w:val="24"/>
                <w:lang w:eastAsia="ru-RU"/>
              </w:rPr>
            </w:pPr>
            <w:r w:rsidRPr="0079799D">
              <w:rPr>
                <w:rFonts w:ascii="Times New Roman" w:eastAsia="Times New Roman" w:hAnsi="Times New Roman" w:cs="Times New Roman"/>
                <w:b w:val="0"/>
                <w:sz w:val="24"/>
                <w:szCs w:val="24"/>
                <w:lang w:eastAsia="ru-RU"/>
              </w:rPr>
              <w:t>Требуется реструктуризация правительственных организаций в соответствии с реализуемыми государственными программами</w:t>
            </w:r>
          </w:p>
        </w:tc>
        <w:tc>
          <w:tcPr>
            <w:tcW w:w="4575" w:type="dxa"/>
          </w:tcPr>
          <w:p w:rsidR="0079799D" w:rsidRPr="0079799D" w:rsidRDefault="008F3FF4" w:rsidP="00F35A6C">
            <w:pPr>
              <w:widowControl w:val="0"/>
              <w:numPr>
                <w:ilvl w:val="0"/>
                <w:numId w:val="4"/>
              </w:numPr>
              <w:ind w:left="714" w:hanging="357"/>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9799D">
              <w:rPr>
                <w:rFonts w:ascii="Times New Roman" w:eastAsia="Times New Roman" w:hAnsi="Times New Roman" w:cs="Times New Roman"/>
                <w:sz w:val="24"/>
                <w:szCs w:val="24"/>
                <w:lang w:eastAsia="ru-RU"/>
              </w:rPr>
              <w:t>Достижение эффективности происходит за счет предоставления определенных полномочий распорядителям бюджетных средств</w:t>
            </w:r>
          </w:p>
        </w:tc>
      </w:tr>
      <w:tr w:rsidR="0079799D" w:rsidRPr="0079799D" w:rsidTr="00BF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tcPr>
          <w:p w:rsidR="0079799D" w:rsidRPr="00BF4D0A" w:rsidRDefault="0079799D" w:rsidP="00F35A6C">
            <w:pPr>
              <w:widowControl w:val="0"/>
              <w:numPr>
                <w:ilvl w:val="0"/>
                <w:numId w:val="3"/>
              </w:numPr>
              <w:ind w:left="714" w:hanging="357"/>
              <w:rPr>
                <w:rFonts w:ascii="Times New Roman" w:eastAsia="Times New Roman" w:hAnsi="Times New Roman" w:cs="Times New Roman"/>
                <w:b w:val="0"/>
                <w:sz w:val="24"/>
                <w:szCs w:val="24"/>
                <w:lang w:eastAsia="ru-RU"/>
              </w:rPr>
            </w:pPr>
            <w:r w:rsidRPr="0079799D">
              <w:rPr>
                <w:rFonts w:ascii="Times New Roman" w:eastAsia="Times New Roman" w:hAnsi="Times New Roman" w:cs="Times New Roman"/>
                <w:b w:val="0"/>
                <w:sz w:val="24"/>
                <w:szCs w:val="24"/>
                <w:lang w:eastAsia="ru-RU"/>
              </w:rPr>
              <w:t>Модель является инструментом для проведения анализа бюджетной политики, а именно для того, чтобы сравнить и оценить альтернативные варианты финансирования</w:t>
            </w:r>
            <w:r w:rsidR="000C2784">
              <w:rPr>
                <w:rFonts w:ascii="Times New Roman" w:eastAsia="Times New Roman" w:hAnsi="Times New Roman" w:cs="Times New Roman"/>
                <w:b w:val="0"/>
                <w:sz w:val="24"/>
                <w:szCs w:val="24"/>
                <w:lang w:eastAsia="ru-RU"/>
              </w:rPr>
              <w:t xml:space="preserve"> для </w:t>
            </w:r>
            <w:r w:rsidRPr="0079799D">
              <w:rPr>
                <w:rFonts w:ascii="Times New Roman" w:eastAsia="Times New Roman" w:hAnsi="Times New Roman" w:cs="Times New Roman"/>
                <w:b w:val="0"/>
                <w:sz w:val="24"/>
                <w:szCs w:val="24"/>
                <w:lang w:eastAsia="ru-RU"/>
              </w:rPr>
              <w:t>дости</w:t>
            </w:r>
            <w:r w:rsidR="000C2784">
              <w:rPr>
                <w:rFonts w:ascii="Times New Roman" w:eastAsia="Times New Roman" w:hAnsi="Times New Roman" w:cs="Times New Roman"/>
                <w:b w:val="0"/>
                <w:sz w:val="24"/>
                <w:szCs w:val="24"/>
                <w:lang w:eastAsia="ru-RU"/>
              </w:rPr>
              <w:t>жения</w:t>
            </w:r>
            <w:r w:rsidRPr="0079799D">
              <w:rPr>
                <w:rFonts w:ascii="Times New Roman" w:eastAsia="Times New Roman" w:hAnsi="Times New Roman" w:cs="Times New Roman"/>
                <w:b w:val="0"/>
                <w:sz w:val="24"/>
                <w:szCs w:val="24"/>
                <w:lang w:eastAsia="ru-RU"/>
              </w:rPr>
              <w:t xml:space="preserve"> заданн</w:t>
            </w:r>
            <w:r w:rsidR="000C2784">
              <w:rPr>
                <w:rFonts w:ascii="Times New Roman" w:eastAsia="Times New Roman" w:hAnsi="Times New Roman" w:cs="Times New Roman"/>
                <w:b w:val="0"/>
                <w:sz w:val="24"/>
                <w:szCs w:val="24"/>
                <w:lang w:eastAsia="ru-RU"/>
              </w:rPr>
              <w:t>ой</w:t>
            </w:r>
            <w:r w:rsidRPr="0079799D">
              <w:rPr>
                <w:rFonts w:ascii="Times New Roman" w:eastAsia="Times New Roman" w:hAnsi="Times New Roman" w:cs="Times New Roman"/>
                <w:b w:val="0"/>
                <w:sz w:val="24"/>
                <w:szCs w:val="24"/>
                <w:lang w:eastAsia="ru-RU"/>
              </w:rPr>
              <w:t xml:space="preserve"> цел</w:t>
            </w:r>
            <w:r w:rsidR="000C2784">
              <w:rPr>
                <w:rFonts w:ascii="Times New Roman" w:eastAsia="Times New Roman" w:hAnsi="Times New Roman" w:cs="Times New Roman"/>
                <w:b w:val="0"/>
                <w:sz w:val="24"/>
                <w:szCs w:val="24"/>
                <w:lang w:eastAsia="ru-RU"/>
              </w:rPr>
              <w:t>и</w:t>
            </w:r>
          </w:p>
        </w:tc>
        <w:tc>
          <w:tcPr>
            <w:tcW w:w="4575" w:type="dxa"/>
          </w:tcPr>
          <w:p w:rsidR="0079799D" w:rsidRPr="0079799D" w:rsidRDefault="0079799D" w:rsidP="00F35A6C">
            <w:pPr>
              <w:widowControl w:val="0"/>
              <w:numPr>
                <w:ilvl w:val="0"/>
                <w:numId w:val="4"/>
              </w:numPr>
              <w:ind w:left="714" w:hanging="3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9799D">
              <w:rPr>
                <w:rFonts w:ascii="Times New Roman" w:eastAsia="Times New Roman" w:hAnsi="Times New Roman" w:cs="Times New Roman"/>
                <w:sz w:val="24"/>
                <w:szCs w:val="24"/>
                <w:lang w:eastAsia="ru-RU"/>
              </w:rPr>
              <w:t>Величина затрат относится на соответствующие органы исполнительной власти</w:t>
            </w:r>
          </w:p>
        </w:tc>
      </w:tr>
      <w:tr w:rsidR="0079799D" w:rsidRPr="0079799D" w:rsidTr="00BF4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tcPr>
          <w:p w:rsidR="0079799D" w:rsidRPr="00BF4D0A" w:rsidRDefault="00C16EF4" w:rsidP="00F35A6C">
            <w:pPr>
              <w:widowControl w:val="0"/>
              <w:numPr>
                <w:ilvl w:val="0"/>
                <w:numId w:val="3"/>
              </w:numPr>
              <w:ind w:left="714" w:hanging="357"/>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М</w:t>
            </w:r>
            <w:r w:rsidR="0079799D" w:rsidRPr="0079799D">
              <w:rPr>
                <w:rFonts w:ascii="Times New Roman" w:eastAsia="Times New Roman" w:hAnsi="Times New Roman" w:cs="Times New Roman"/>
                <w:b w:val="0"/>
                <w:sz w:val="24"/>
                <w:szCs w:val="24"/>
                <w:lang w:eastAsia="ru-RU"/>
              </w:rPr>
              <w:t>одель является механизмом учета полной величины затрат на деятельность правительства, в данном случае полная величина затрат относится на реализуемые проекты</w:t>
            </w:r>
          </w:p>
        </w:tc>
        <w:tc>
          <w:tcPr>
            <w:tcW w:w="4575" w:type="dxa"/>
          </w:tcPr>
          <w:p w:rsidR="0079799D" w:rsidRPr="0079799D" w:rsidRDefault="0079799D" w:rsidP="00F35A6C">
            <w:pPr>
              <w:widowControl w:val="0"/>
              <w:numPr>
                <w:ilvl w:val="0"/>
                <w:numId w:val="4"/>
              </w:numPr>
              <w:ind w:left="714" w:hanging="357"/>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9799D">
              <w:rPr>
                <w:rFonts w:ascii="Times New Roman" w:eastAsia="Times New Roman" w:hAnsi="Times New Roman" w:cs="Times New Roman"/>
                <w:sz w:val="24"/>
                <w:szCs w:val="24"/>
                <w:lang w:eastAsia="ru-RU"/>
              </w:rPr>
              <w:t>Учет полной величины затрат необходим для проведения сравнительного анализа способов достижения одной и той же цели наименее затратным способом</w:t>
            </w:r>
          </w:p>
        </w:tc>
      </w:tr>
    </w:tbl>
    <w:p w:rsidR="008D2208" w:rsidRPr="008D2208" w:rsidRDefault="008D2208"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2208">
        <w:rPr>
          <w:rFonts w:ascii="Times New Roman" w:hAnsi="Times New Roman" w:cs="Times New Roman"/>
          <w:sz w:val="28"/>
          <w:szCs w:val="28"/>
        </w:rPr>
        <w:t xml:space="preserve">В ведомственной структуре конкретные программы всегда носят внутриведомственный характер. Бюджет может содержать несколько сотен бюджетных программ, при этом на уровне парламента утверждается укрупненная структура расходов с правом (обязанностью) ведомств по ее </w:t>
      </w:r>
      <w:r w:rsidRPr="008D2208">
        <w:rPr>
          <w:rFonts w:ascii="Times New Roman" w:hAnsi="Times New Roman" w:cs="Times New Roman"/>
          <w:sz w:val="28"/>
          <w:szCs w:val="28"/>
        </w:rPr>
        <w:lastRenderedPageBreak/>
        <w:t xml:space="preserve">детализации.  Ведомственная структура обеспечивает четкое разграничение полномочий и ответственности исполнителей по реализации программ, создает условия для оптимизации управления на уровне ведомств, прежде всего, путем расширения их полномочий при планировании и использовании бюджетных средств с усилением ориентации на непосредственные результаты. </w:t>
      </w:r>
      <w:proofErr w:type="gramStart"/>
      <w:r w:rsidRPr="008D2208">
        <w:rPr>
          <w:rFonts w:ascii="Times New Roman" w:hAnsi="Times New Roman" w:cs="Times New Roman"/>
          <w:sz w:val="28"/>
          <w:szCs w:val="28"/>
        </w:rPr>
        <w:t>Такой тип программного бюджета предпочли большинство стран, использующие «парламентскую» модель государственной власти (в частности, Великобритания, Австралия, Новая Зеландия, Канада, ЮАР, скандинавские страны).</w:t>
      </w:r>
      <w:proofErr w:type="gramEnd"/>
    </w:p>
    <w:p w:rsidR="00C9241B" w:rsidRDefault="008D2208"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2208">
        <w:rPr>
          <w:rFonts w:ascii="Times New Roman" w:hAnsi="Times New Roman" w:cs="Times New Roman"/>
          <w:sz w:val="28"/>
          <w:szCs w:val="28"/>
        </w:rPr>
        <w:t xml:space="preserve">Бюджет в программной структуре формируется в разрезе сфер политики (миссий), программ и мероприятий. Поскольку бюджет формируется «сверху вниз», то такой тип программного бюджета часто называют «административным». Переход к такому бюджету обосновывается задачами более четкого целеполагания и выбора приоритетов государственной политики, а также более тесного увязывания планирования бюджетных расходов с задачами долгосрочного и среднесрочного развития. Для этого типа программного бюджета характерно относительное усложнение процессов управления реализацией программы, поэтому такой тип бюджета был выбран относительно небольшим количеством стран, особенно использующими «президентскую» модель государственной власти (в частности, Франция, Италия, Бразилия). </w:t>
      </w:r>
    </w:p>
    <w:p w:rsidR="005618F0" w:rsidRPr="005618F0" w:rsidRDefault="005618F0"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9799D">
        <w:rPr>
          <w:rFonts w:ascii="Times New Roman" w:hAnsi="Times New Roman" w:cs="Times New Roman"/>
          <w:sz w:val="28"/>
          <w:szCs w:val="28"/>
        </w:rPr>
        <w:t xml:space="preserve">дно из главных отличий моделей заключается именно в определении объекта: в одной модели – это программа, в другой – организация. </w:t>
      </w:r>
    </w:p>
    <w:p w:rsidR="00DC7661" w:rsidRPr="00DC7661" w:rsidRDefault="00DC7661" w:rsidP="00DC7661">
      <w:pPr>
        <w:pStyle w:val="1"/>
        <w:spacing w:before="0" w:line="240" w:lineRule="auto"/>
        <w:ind w:firstLine="709"/>
        <w:rPr>
          <w:rFonts w:ascii="Times New Roman" w:hAnsi="Times New Roman" w:cs="Times New Roman"/>
          <w:color w:val="auto"/>
        </w:rPr>
      </w:pPr>
      <w:bookmarkStart w:id="4" w:name="_Toc396401081"/>
      <w:r w:rsidRPr="00DC7661">
        <w:rPr>
          <w:rFonts w:ascii="Times New Roman" w:hAnsi="Times New Roman" w:cs="Times New Roman"/>
          <w:color w:val="auto"/>
        </w:rPr>
        <w:t>Законодательство Российской Федерации, регулирующее переход к программному бюджету.</w:t>
      </w:r>
      <w:bookmarkEnd w:id="4"/>
    </w:p>
    <w:p w:rsidR="0011132B" w:rsidRPr="00DE402D" w:rsidRDefault="0011132B" w:rsidP="001113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402D">
        <w:rPr>
          <w:rFonts w:ascii="Times New Roman" w:hAnsi="Times New Roman" w:cs="Times New Roman"/>
          <w:sz w:val="28"/>
          <w:szCs w:val="28"/>
        </w:rPr>
        <w:t xml:space="preserve">В Бюджетном послании Президента Российской Федерации Федеральному Собранию Российской Федерации от 13.06.2013 «О бюджетной политике в 2014–2016 годах» определено, что государственные программы должны стать основным инструментом достижения целей государственной политики, с помощью которого увязываются стратегическое и бюджетное планирование. Варианты достижения целей должны рассматриваться как на этапе подготовки государственных программ, так и при их утверждении с учетом отбора такого варианта, который является обоснованным с точки зрения достижения поставленных целей и для реализации которого имеются необходимые ресурсы. Конечная эффективность «программных» бюджетов зависит от качества государственных программ, а также механизмов </w:t>
      </w:r>
      <w:proofErr w:type="gramStart"/>
      <w:r w:rsidRPr="00DE402D">
        <w:rPr>
          <w:rFonts w:ascii="Times New Roman" w:hAnsi="Times New Roman" w:cs="Times New Roman"/>
          <w:sz w:val="28"/>
          <w:szCs w:val="28"/>
        </w:rPr>
        <w:t>контроля за</w:t>
      </w:r>
      <w:proofErr w:type="gramEnd"/>
      <w:r w:rsidRPr="00DE402D">
        <w:rPr>
          <w:rFonts w:ascii="Times New Roman" w:hAnsi="Times New Roman" w:cs="Times New Roman"/>
          <w:sz w:val="28"/>
          <w:szCs w:val="28"/>
        </w:rPr>
        <w:t xml:space="preserve"> их реализацией.</w:t>
      </w:r>
    </w:p>
    <w:p w:rsidR="0000172C" w:rsidRDefault="0000172C"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733">
        <w:rPr>
          <w:rFonts w:ascii="Times New Roman" w:hAnsi="Times New Roman" w:cs="Times New Roman"/>
          <w:sz w:val="28"/>
          <w:szCs w:val="28"/>
        </w:rPr>
        <w:t xml:space="preserve">Для реализации перехода </w:t>
      </w:r>
      <w:r w:rsidRPr="0066688D">
        <w:rPr>
          <w:rFonts w:ascii="Times New Roman" w:hAnsi="Times New Roman" w:cs="Times New Roman"/>
          <w:sz w:val="28"/>
          <w:szCs w:val="28"/>
        </w:rPr>
        <w:t>на программный принцип формирования бюджетов</w:t>
      </w:r>
      <w:r>
        <w:rPr>
          <w:rFonts w:ascii="Times New Roman" w:hAnsi="Times New Roman" w:cs="Times New Roman"/>
          <w:sz w:val="28"/>
          <w:szCs w:val="28"/>
        </w:rPr>
        <w:t>, в соответствии с посланиями Президента Российской Федерации</w:t>
      </w:r>
      <w:r w:rsidRPr="00F23733">
        <w:rPr>
          <w:rFonts w:ascii="Times New Roman" w:hAnsi="Times New Roman" w:cs="Times New Roman"/>
          <w:sz w:val="28"/>
          <w:szCs w:val="28"/>
        </w:rPr>
        <w:t xml:space="preserve"> в Бюджетный кодекс </w:t>
      </w:r>
      <w:r>
        <w:rPr>
          <w:rFonts w:ascii="Times New Roman" w:hAnsi="Times New Roman" w:cs="Times New Roman"/>
          <w:sz w:val="28"/>
          <w:szCs w:val="28"/>
        </w:rPr>
        <w:t xml:space="preserve">Российской Федерации </w:t>
      </w:r>
      <w:r w:rsidRPr="00F23733">
        <w:rPr>
          <w:rFonts w:ascii="Times New Roman" w:hAnsi="Times New Roman" w:cs="Times New Roman"/>
          <w:sz w:val="28"/>
          <w:szCs w:val="28"/>
        </w:rPr>
        <w:t xml:space="preserve">внесены изменения в части статьи 179. </w:t>
      </w:r>
    </w:p>
    <w:p w:rsidR="0000172C" w:rsidRDefault="0000172C"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изменениями, внесенными </w:t>
      </w:r>
      <w:r w:rsidRPr="00F23733">
        <w:rPr>
          <w:rFonts w:ascii="Times New Roman" w:hAnsi="Times New Roman" w:cs="Times New Roman"/>
          <w:sz w:val="28"/>
          <w:szCs w:val="28"/>
        </w:rPr>
        <w:t>Федеральны</w:t>
      </w:r>
      <w:r>
        <w:rPr>
          <w:rFonts w:ascii="Times New Roman" w:hAnsi="Times New Roman" w:cs="Times New Roman"/>
          <w:sz w:val="28"/>
          <w:szCs w:val="28"/>
        </w:rPr>
        <w:t>м</w:t>
      </w:r>
      <w:r w:rsidRPr="00F23733">
        <w:rPr>
          <w:rFonts w:ascii="Times New Roman" w:hAnsi="Times New Roman" w:cs="Times New Roman"/>
          <w:sz w:val="28"/>
          <w:szCs w:val="28"/>
        </w:rPr>
        <w:t xml:space="preserve"> закон</w:t>
      </w:r>
      <w:r>
        <w:rPr>
          <w:rFonts w:ascii="Times New Roman" w:hAnsi="Times New Roman" w:cs="Times New Roman"/>
          <w:sz w:val="28"/>
          <w:szCs w:val="28"/>
        </w:rPr>
        <w:t>ом от 07.05.2013 № 104-ФЗ</w:t>
      </w:r>
      <w:r w:rsidR="003F6D27">
        <w:rPr>
          <w:rFonts w:ascii="Times New Roman" w:hAnsi="Times New Roman" w:cs="Times New Roman"/>
          <w:sz w:val="28"/>
          <w:szCs w:val="28"/>
        </w:rPr>
        <w:t xml:space="preserve"> «О внесении изменений в Б</w:t>
      </w:r>
      <w:r w:rsidRPr="00F23733">
        <w:rPr>
          <w:rFonts w:ascii="Times New Roman" w:hAnsi="Times New Roman" w:cs="Times New Roman"/>
          <w:sz w:val="28"/>
          <w:szCs w:val="28"/>
        </w:rPr>
        <w:t>юджетный кодекс Российской Федерации и отдельные законодательные акты Российской Федерации в связи с совершенствованием бюджетного процесса»</w:t>
      </w:r>
      <w:r>
        <w:rPr>
          <w:rFonts w:ascii="Times New Roman" w:hAnsi="Times New Roman" w:cs="Times New Roman"/>
          <w:sz w:val="28"/>
          <w:szCs w:val="28"/>
        </w:rPr>
        <w:t xml:space="preserve">, вместо </w:t>
      </w:r>
      <w:r>
        <w:rPr>
          <w:rFonts w:ascii="Times New Roman" w:hAnsi="Times New Roman" w:cs="Times New Roman"/>
          <w:sz w:val="28"/>
          <w:szCs w:val="28"/>
        </w:rPr>
        <w:lastRenderedPageBreak/>
        <w:t>долгосрочных целевых программ</w:t>
      </w:r>
      <w:r w:rsidRPr="00F23733">
        <w:rPr>
          <w:rFonts w:ascii="Times New Roman" w:hAnsi="Times New Roman" w:cs="Times New Roman"/>
          <w:sz w:val="28"/>
          <w:szCs w:val="28"/>
        </w:rPr>
        <w:t xml:space="preserve"> статья 179</w:t>
      </w:r>
      <w:r>
        <w:rPr>
          <w:rFonts w:ascii="Times New Roman" w:hAnsi="Times New Roman" w:cs="Times New Roman"/>
          <w:sz w:val="28"/>
          <w:szCs w:val="28"/>
        </w:rPr>
        <w:t xml:space="preserve"> Бюджетного кодекса Российской Федерации </w:t>
      </w:r>
      <w:r w:rsidRPr="00F23733">
        <w:rPr>
          <w:rFonts w:ascii="Times New Roman" w:hAnsi="Times New Roman" w:cs="Times New Roman"/>
          <w:sz w:val="28"/>
          <w:szCs w:val="28"/>
        </w:rPr>
        <w:t>предусматривает государственные программы.</w:t>
      </w:r>
    </w:p>
    <w:p w:rsidR="00B75296" w:rsidRPr="00B75296" w:rsidRDefault="00B75296"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5296">
        <w:rPr>
          <w:rFonts w:ascii="Times New Roman" w:hAnsi="Times New Roman" w:cs="Times New Roman"/>
          <w:sz w:val="28"/>
          <w:szCs w:val="28"/>
        </w:rPr>
        <w:t xml:space="preserve">Одновременно с этим понятие </w:t>
      </w:r>
      <w:r>
        <w:rPr>
          <w:rFonts w:ascii="Times New Roman" w:hAnsi="Times New Roman" w:cs="Times New Roman"/>
          <w:sz w:val="28"/>
          <w:szCs w:val="28"/>
        </w:rPr>
        <w:t>«долгосрочная целевая программа»</w:t>
      </w:r>
      <w:r w:rsidRPr="00B75296">
        <w:rPr>
          <w:rFonts w:ascii="Times New Roman" w:hAnsi="Times New Roman" w:cs="Times New Roman"/>
          <w:sz w:val="28"/>
          <w:szCs w:val="28"/>
        </w:rPr>
        <w:t>, равно как и правовые основания формирования и реализации долгосрочных целевых программ вышеуказанным Федеральным законом из Бюджетного кодекса Российской Федерации исключены.</w:t>
      </w:r>
    </w:p>
    <w:p w:rsidR="008801AF" w:rsidRDefault="008801AF"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пункту 2 </w:t>
      </w:r>
      <w:r w:rsidRPr="008801AF">
        <w:rPr>
          <w:rFonts w:ascii="Times New Roman" w:hAnsi="Times New Roman" w:cs="Times New Roman"/>
          <w:sz w:val="28"/>
          <w:szCs w:val="28"/>
        </w:rPr>
        <w:t>Порядка разработки, реализации и оценки эффективности государственных программ Российской Федерации</w:t>
      </w:r>
      <w:r>
        <w:rPr>
          <w:rFonts w:ascii="Times New Roman" w:hAnsi="Times New Roman" w:cs="Times New Roman"/>
          <w:sz w:val="28"/>
          <w:szCs w:val="28"/>
        </w:rPr>
        <w:t xml:space="preserve">, утвержденного </w:t>
      </w:r>
      <w:r w:rsidRPr="008801AF">
        <w:rPr>
          <w:rFonts w:ascii="Times New Roman" w:hAnsi="Times New Roman" w:cs="Times New Roman"/>
          <w:sz w:val="28"/>
          <w:szCs w:val="28"/>
        </w:rPr>
        <w:t>Постановление</w:t>
      </w:r>
      <w:r>
        <w:rPr>
          <w:rFonts w:ascii="Times New Roman" w:hAnsi="Times New Roman" w:cs="Times New Roman"/>
          <w:sz w:val="28"/>
          <w:szCs w:val="28"/>
        </w:rPr>
        <w:t>м</w:t>
      </w:r>
      <w:r w:rsidRPr="008801AF">
        <w:rPr>
          <w:rFonts w:ascii="Times New Roman" w:hAnsi="Times New Roman" w:cs="Times New Roman"/>
          <w:sz w:val="28"/>
          <w:szCs w:val="28"/>
        </w:rPr>
        <w:t xml:space="preserve"> </w:t>
      </w:r>
      <w:r>
        <w:rPr>
          <w:rFonts w:ascii="Times New Roman" w:hAnsi="Times New Roman" w:cs="Times New Roman"/>
          <w:sz w:val="28"/>
          <w:szCs w:val="28"/>
        </w:rPr>
        <w:t>Правительства РФ от 02.08.2010 №</w:t>
      </w:r>
      <w:r w:rsidRPr="008801AF">
        <w:rPr>
          <w:rFonts w:ascii="Times New Roman" w:hAnsi="Times New Roman" w:cs="Times New Roman"/>
          <w:sz w:val="28"/>
          <w:szCs w:val="28"/>
        </w:rPr>
        <w:t xml:space="preserve"> 588</w:t>
      </w:r>
      <w:r>
        <w:rPr>
          <w:rFonts w:ascii="Times New Roman" w:hAnsi="Times New Roman" w:cs="Times New Roman"/>
          <w:sz w:val="28"/>
          <w:szCs w:val="28"/>
        </w:rPr>
        <w:t>,</w:t>
      </w:r>
      <w:r w:rsidRPr="008801AF">
        <w:rPr>
          <w:rFonts w:ascii="Times New Roman" w:hAnsi="Times New Roman" w:cs="Times New Roman"/>
          <w:sz w:val="28"/>
          <w:szCs w:val="28"/>
        </w:rPr>
        <w:t xml:space="preserve"> </w:t>
      </w:r>
      <w:r>
        <w:rPr>
          <w:rFonts w:ascii="Times New Roman" w:hAnsi="Times New Roman" w:cs="Times New Roman"/>
          <w:sz w:val="28"/>
          <w:szCs w:val="28"/>
        </w:rPr>
        <w:t>государственной программой является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roofErr w:type="gramEnd"/>
    </w:p>
    <w:p w:rsidR="008801AF" w:rsidRDefault="008801AF"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включает в себя федеральные целевые программы и подпрограммы, содержащие</w:t>
      </w:r>
      <w:r w:rsidR="00FF533B">
        <w:rPr>
          <w:rFonts w:ascii="Times New Roman" w:hAnsi="Times New Roman" w:cs="Times New Roman"/>
          <w:sz w:val="28"/>
          <w:szCs w:val="28"/>
        </w:rPr>
        <w:t>,</w:t>
      </w:r>
      <w:r>
        <w:rPr>
          <w:rFonts w:ascii="Times New Roman" w:hAnsi="Times New Roman" w:cs="Times New Roman"/>
          <w:sz w:val="28"/>
          <w:szCs w:val="28"/>
        </w:rPr>
        <w:t xml:space="preserve"> в том числе</w:t>
      </w:r>
      <w:r w:rsidR="00FF533B">
        <w:rPr>
          <w:rFonts w:ascii="Times New Roman" w:hAnsi="Times New Roman" w:cs="Times New Roman"/>
          <w:sz w:val="28"/>
          <w:szCs w:val="28"/>
        </w:rPr>
        <w:t>,</w:t>
      </w:r>
      <w:r>
        <w:rPr>
          <w:rFonts w:ascii="Times New Roman" w:hAnsi="Times New Roman" w:cs="Times New Roman"/>
          <w:sz w:val="28"/>
          <w:szCs w:val="28"/>
        </w:rPr>
        <w:t xml:space="preserve"> ведомственные целевые программы и основные мероприятия органов государственной власти.</w:t>
      </w:r>
    </w:p>
    <w:p w:rsidR="00B75296" w:rsidRPr="00B75296" w:rsidRDefault="00B75296"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5296">
        <w:rPr>
          <w:rFonts w:ascii="Times New Roman" w:hAnsi="Times New Roman" w:cs="Times New Roman"/>
          <w:sz w:val="28"/>
          <w:szCs w:val="28"/>
        </w:rPr>
        <w:t xml:space="preserve">Статьей 25 Федерального закона от </w:t>
      </w:r>
      <w:r>
        <w:rPr>
          <w:rFonts w:ascii="Times New Roman" w:hAnsi="Times New Roman" w:cs="Times New Roman"/>
          <w:sz w:val="28"/>
          <w:szCs w:val="28"/>
        </w:rPr>
        <w:t>0</w:t>
      </w:r>
      <w:r w:rsidRPr="00B75296">
        <w:rPr>
          <w:rFonts w:ascii="Times New Roman" w:hAnsi="Times New Roman" w:cs="Times New Roman"/>
          <w:sz w:val="28"/>
          <w:szCs w:val="28"/>
        </w:rPr>
        <w:t>7</w:t>
      </w:r>
      <w:r>
        <w:rPr>
          <w:rFonts w:ascii="Times New Roman" w:hAnsi="Times New Roman" w:cs="Times New Roman"/>
          <w:sz w:val="28"/>
          <w:szCs w:val="28"/>
        </w:rPr>
        <w:t>.05.</w:t>
      </w:r>
      <w:r w:rsidRPr="00B75296">
        <w:rPr>
          <w:rFonts w:ascii="Times New Roman" w:hAnsi="Times New Roman" w:cs="Times New Roman"/>
          <w:sz w:val="28"/>
          <w:szCs w:val="28"/>
        </w:rPr>
        <w:t xml:space="preserve">2013 </w:t>
      </w:r>
      <w:r>
        <w:rPr>
          <w:rFonts w:ascii="Times New Roman" w:hAnsi="Times New Roman" w:cs="Times New Roman"/>
          <w:sz w:val="28"/>
          <w:szCs w:val="28"/>
        </w:rPr>
        <w:t>№</w:t>
      </w:r>
      <w:r w:rsidRPr="00B75296">
        <w:rPr>
          <w:rFonts w:ascii="Times New Roman" w:hAnsi="Times New Roman" w:cs="Times New Roman"/>
          <w:sz w:val="28"/>
          <w:szCs w:val="28"/>
        </w:rPr>
        <w:t xml:space="preserve"> 104-ФЗ закреплена возможность реализации федеральных целевых программ до окончания сроков их реализации. В отношении долгосрочных целевых программ субъектов Российской Федерации и муниципальных программ такая возможность не предусмотрена.</w:t>
      </w:r>
    </w:p>
    <w:p w:rsidR="00B75296" w:rsidRDefault="00E20DEA"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75296" w:rsidRPr="00B75296">
        <w:rPr>
          <w:rFonts w:ascii="Times New Roman" w:hAnsi="Times New Roman" w:cs="Times New Roman"/>
          <w:sz w:val="28"/>
          <w:szCs w:val="28"/>
        </w:rPr>
        <w:t xml:space="preserve">, органы государственной власти субъектов Российской Федерации и органы местного самоуправления с </w:t>
      </w:r>
      <w:r>
        <w:rPr>
          <w:rFonts w:ascii="Times New Roman" w:hAnsi="Times New Roman" w:cs="Times New Roman"/>
          <w:sz w:val="28"/>
          <w:szCs w:val="28"/>
        </w:rPr>
        <w:t>01.01.</w:t>
      </w:r>
      <w:r w:rsidR="00B75296" w:rsidRPr="00B75296">
        <w:rPr>
          <w:rFonts w:ascii="Times New Roman" w:hAnsi="Times New Roman" w:cs="Times New Roman"/>
          <w:sz w:val="28"/>
          <w:szCs w:val="28"/>
        </w:rPr>
        <w:t>2014 не вправе осуществлять реализацию долгосрочных целевых программ, независимо от даты их утверждения</w:t>
      </w:r>
      <w:r w:rsidR="00A20164">
        <w:rPr>
          <w:rFonts w:ascii="Times New Roman" w:hAnsi="Times New Roman" w:cs="Times New Roman"/>
          <w:sz w:val="28"/>
          <w:szCs w:val="28"/>
        </w:rPr>
        <w:t xml:space="preserve"> (письмо Министерства финансов Российской Федерации </w:t>
      </w:r>
      <w:r w:rsidR="00A20164" w:rsidRPr="00A20164">
        <w:rPr>
          <w:rFonts w:ascii="Times New Roman" w:hAnsi="Times New Roman" w:cs="Times New Roman"/>
          <w:sz w:val="28"/>
          <w:szCs w:val="28"/>
        </w:rPr>
        <w:t xml:space="preserve">от 17.06.2013 </w:t>
      </w:r>
      <w:r w:rsidR="00A20164">
        <w:rPr>
          <w:rFonts w:ascii="Times New Roman" w:hAnsi="Times New Roman" w:cs="Times New Roman"/>
          <w:sz w:val="28"/>
          <w:szCs w:val="28"/>
        </w:rPr>
        <w:t>№</w:t>
      </w:r>
      <w:r w:rsidR="00A20164" w:rsidRPr="00A20164">
        <w:rPr>
          <w:rFonts w:ascii="Times New Roman" w:hAnsi="Times New Roman" w:cs="Times New Roman"/>
          <w:sz w:val="28"/>
          <w:szCs w:val="28"/>
        </w:rPr>
        <w:t xml:space="preserve"> 02-16-03/22554</w:t>
      </w:r>
      <w:r w:rsidR="00A20164">
        <w:rPr>
          <w:rFonts w:ascii="Times New Roman" w:hAnsi="Times New Roman" w:cs="Times New Roman"/>
          <w:sz w:val="28"/>
          <w:szCs w:val="28"/>
        </w:rPr>
        <w:t>)</w:t>
      </w:r>
      <w:r w:rsidR="00B75296" w:rsidRPr="00B75296">
        <w:rPr>
          <w:rFonts w:ascii="Times New Roman" w:hAnsi="Times New Roman" w:cs="Times New Roman"/>
          <w:sz w:val="28"/>
          <w:szCs w:val="28"/>
        </w:rPr>
        <w:t>.</w:t>
      </w:r>
    </w:p>
    <w:p w:rsidR="00676DAC" w:rsidRPr="00F23733" w:rsidRDefault="00676DAC"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постановлению </w:t>
      </w:r>
      <w:r w:rsidRPr="00676DAC">
        <w:rPr>
          <w:rFonts w:ascii="Times New Roman" w:hAnsi="Times New Roman" w:cs="Times New Roman"/>
          <w:sz w:val="28"/>
          <w:szCs w:val="28"/>
        </w:rPr>
        <w:t>Правительства Амурской области от 24.10.2013 № 519</w:t>
      </w:r>
      <w:r>
        <w:rPr>
          <w:rFonts w:ascii="Times New Roman" w:hAnsi="Times New Roman" w:cs="Times New Roman"/>
          <w:sz w:val="28"/>
          <w:szCs w:val="28"/>
        </w:rPr>
        <w:t xml:space="preserve"> действовавшие на 01.01.2014 долгосрочные целевые программы Амурской области утратили силу.</w:t>
      </w:r>
    </w:p>
    <w:p w:rsidR="0000172C" w:rsidRDefault="000C2784"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w:t>
      </w:r>
      <w:r w:rsidR="0000172C" w:rsidRPr="00F23733">
        <w:rPr>
          <w:rFonts w:ascii="Times New Roman" w:hAnsi="Times New Roman" w:cs="Times New Roman"/>
          <w:sz w:val="28"/>
          <w:szCs w:val="28"/>
        </w:rPr>
        <w:t xml:space="preserve"> срокам</w:t>
      </w:r>
      <w:r>
        <w:rPr>
          <w:rFonts w:ascii="Times New Roman" w:hAnsi="Times New Roman" w:cs="Times New Roman"/>
          <w:sz w:val="28"/>
          <w:szCs w:val="28"/>
        </w:rPr>
        <w:t>и</w:t>
      </w:r>
      <w:r w:rsidR="0000172C">
        <w:rPr>
          <w:rFonts w:ascii="Times New Roman" w:hAnsi="Times New Roman" w:cs="Times New Roman"/>
          <w:sz w:val="28"/>
          <w:szCs w:val="28"/>
        </w:rPr>
        <w:t>, установленным</w:t>
      </w:r>
      <w:r>
        <w:rPr>
          <w:rFonts w:ascii="Times New Roman" w:hAnsi="Times New Roman" w:cs="Times New Roman"/>
          <w:sz w:val="28"/>
          <w:szCs w:val="28"/>
        </w:rPr>
        <w:t>и</w:t>
      </w:r>
      <w:r w:rsidR="0000172C">
        <w:rPr>
          <w:rFonts w:ascii="Times New Roman" w:hAnsi="Times New Roman" w:cs="Times New Roman"/>
          <w:sz w:val="28"/>
          <w:szCs w:val="28"/>
        </w:rPr>
        <w:t xml:space="preserve"> указанным Федеральным законом,</w:t>
      </w:r>
      <w:r w:rsidR="0000172C" w:rsidRPr="00F23733">
        <w:rPr>
          <w:rFonts w:ascii="Times New Roman" w:hAnsi="Times New Roman" w:cs="Times New Roman"/>
          <w:sz w:val="28"/>
          <w:szCs w:val="28"/>
        </w:rPr>
        <w:t xml:space="preserve"> </w:t>
      </w:r>
      <w:r w:rsidR="0000172C">
        <w:rPr>
          <w:rFonts w:ascii="Times New Roman" w:hAnsi="Times New Roman" w:cs="Times New Roman"/>
          <w:sz w:val="28"/>
          <w:szCs w:val="28"/>
        </w:rPr>
        <w:t>о</w:t>
      </w:r>
      <w:r w:rsidR="0000172C" w:rsidRPr="00F23733">
        <w:rPr>
          <w:rFonts w:ascii="Times New Roman" w:hAnsi="Times New Roman" w:cs="Times New Roman"/>
          <w:sz w:val="28"/>
          <w:szCs w:val="28"/>
        </w:rPr>
        <w:t xml:space="preserve">тдельные элементы </w:t>
      </w:r>
      <w:r w:rsidR="0000172C">
        <w:rPr>
          <w:rFonts w:ascii="Times New Roman" w:hAnsi="Times New Roman" w:cs="Times New Roman"/>
          <w:sz w:val="28"/>
          <w:szCs w:val="28"/>
        </w:rPr>
        <w:t xml:space="preserve">программного бюджетирования </w:t>
      </w:r>
      <w:r w:rsidR="0000172C" w:rsidRPr="00F23733">
        <w:rPr>
          <w:rFonts w:ascii="Times New Roman" w:hAnsi="Times New Roman" w:cs="Times New Roman"/>
          <w:sz w:val="28"/>
          <w:szCs w:val="28"/>
        </w:rPr>
        <w:t>задействованы в федеральном бюджете на 2013 год и на плановый период 2014 и 2015 годов</w:t>
      </w:r>
      <w:r w:rsidR="0000172C">
        <w:rPr>
          <w:rFonts w:ascii="Times New Roman" w:hAnsi="Times New Roman" w:cs="Times New Roman"/>
          <w:sz w:val="28"/>
          <w:szCs w:val="28"/>
        </w:rPr>
        <w:t>, а с 2014 года федеральный бюджет</w:t>
      </w:r>
      <w:r w:rsidR="0000172C" w:rsidRPr="00F23733">
        <w:rPr>
          <w:rFonts w:ascii="Times New Roman" w:hAnsi="Times New Roman" w:cs="Times New Roman"/>
          <w:sz w:val="28"/>
          <w:szCs w:val="28"/>
        </w:rPr>
        <w:t xml:space="preserve"> </w:t>
      </w:r>
      <w:r w:rsidR="0000172C">
        <w:rPr>
          <w:rFonts w:ascii="Times New Roman" w:hAnsi="Times New Roman" w:cs="Times New Roman"/>
          <w:sz w:val="28"/>
          <w:szCs w:val="28"/>
        </w:rPr>
        <w:t>сформирован по программному принципу.</w:t>
      </w:r>
      <w:proofErr w:type="gramEnd"/>
    </w:p>
    <w:p w:rsidR="0000172C" w:rsidRPr="00F23733" w:rsidRDefault="0000172C"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733">
        <w:rPr>
          <w:rFonts w:ascii="Times New Roman" w:hAnsi="Times New Roman" w:cs="Times New Roman"/>
          <w:sz w:val="28"/>
          <w:szCs w:val="28"/>
        </w:rPr>
        <w:t>Большей частью регионов также предприняты конкретные действия по переходу к формированию программного бюджета на основе государственных программ. В частности:</w:t>
      </w:r>
    </w:p>
    <w:p w:rsidR="0000172C" w:rsidRPr="008D2208" w:rsidRDefault="0000172C" w:rsidP="00F35A6C">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D2208">
        <w:rPr>
          <w:rFonts w:ascii="Times New Roman" w:hAnsi="Times New Roman" w:cs="Times New Roman"/>
          <w:sz w:val="28"/>
          <w:szCs w:val="28"/>
        </w:rPr>
        <w:t>45 субъектов Российской Федерации приняли правовые акты о порядке разработки и реализации государственных программ;</w:t>
      </w:r>
    </w:p>
    <w:p w:rsidR="0000172C" w:rsidRPr="008D2208" w:rsidRDefault="0000172C" w:rsidP="00F35A6C">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D2208">
        <w:rPr>
          <w:rFonts w:ascii="Times New Roman" w:hAnsi="Times New Roman" w:cs="Times New Roman"/>
          <w:sz w:val="28"/>
          <w:szCs w:val="28"/>
        </w:rPr>
        <w:t>16 субъектов Российской Федерации утвердили государственные программы;</w:t>
      </w:r>
    </w:p>
    <w:p w:rsidR="0000172C" w:rsidRPr="008D2208" w:rsidRDefault="0000172C" w:rsidP="00F35A6C">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D2208">
        <w:rPr>
          <w:rFonts w:ascii="Times New Roman" w:hAnsi="Times New Roman" w:cs="Times New Roman"/>
          <w:sz w:val="28"/>
          <w:szCs w:val="28"/>
        </w:rPr>
        <w:t xml:space="preserve">в 12 субъектах РФ в законах о бюджетах на 2013 год (на 2013 год и </w:t>
      </w:r>
      <w:r w:rsidRPr="008D2208">
        <w:rPr>
          <w:rFonts w:ascii="Times New Roman" w:hAnsi="Times New Roman" w:cs="Times New Roman"/>
          <w:sz w:val="28"/>
          <w:szCs w:val="28"/>
        </w:rPr>
        <w:lastRenderedPageBreak/>
        <w:t>плановый период 2014 и 2015 годов) утверждено (установлено) распределение бюджетных ассигнований по государственным программам.</w:t>
      </w:r>
    </w:p>
    <w:p w:rsidR="00DC7661" w:rsidRPr="00DC7661" w:rsidRDefault="00DC7661" w:rsidP="00DC7661">
      <w:pPr>
        <w:pStyle w:val="1"/>
        <w:spacing w:before="0" w:line="240" w:lineRule="auto"/>
        <w:ind w:firstLine="709"/>
        <w:jc w:val="both"/>
        <w:rPr>
          <w:rFonts w:ascii="Times New Roman" w:hAnsi="Times New Roman" w:cs="Times New Roman"/>
          <w:color w:val="auto"/>
        </w:rPr>
      </w:pPr>
      <w:bookmarkStart w:id="5" w:name="_Toc396401082"/>
      <w:r w:rsidRPr="00DC7661">
        <w:rPr>
          <w:rFonts w:ascii="Times New Roman" w:hAnsi="Times New Roman" w:cs="Times New Roman"/>
          <w:color w:val="auto"/>
        </w:rPr>
        <w:t xml:space="preserve">Анализ программных бюджетов </w:t>
      </w:r>
      <w:r>
        <w:rPr>
          <w:rFonts w:ascii="Times New Roman" w:hAnsi="Times New Roman" w:cs="Times New Roman"/>
          <w:color w:val="auto"/>
        </w:rPr>
        <w:t xml:space="preserve">на 2014 год </w:t>
      </w:r>
      <w:r w:rsidRPr="00DC7661">
        <w:rPr>
          <w:rFonts w:ascii="Times New Roman" w:hAnsi="Times New Roman" w:cs="Times New Roman"/>
          <w:color w:val="auto"/>
        </w:rPr>
        <w:t>федерального и областного уровней.</w:t>
      </w:r>
      <w:bookmarkEnd w:id="5"/>
    </w:p>
    <w:p w:rsidR="00C9241B" w:rsidRDefault="005618F0"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Федеральный закон от 02.12.2013 №</w:t>
      </w:r>
      <w:r w:rsidRPr="005618F0">
        <w:rPr>
          <w:rFonts w:ascii="Times New Roman" w:hAnsi="Times New Roman" w:cs="Times New Roman"/>
          <w:sz w:val="28"/>
          <w:szCs w:val="28"/>
        </w:rPr>
        <w:t xml:space="preserve"> 349-ФЗ</w:t>
      </w:r>
      <w:r>
        <w:rPr>
          <w:rFonts w:ascii="Times New Roman" w:hAnsi="Times New Roman" w:cs="Times New Roman"/>
          <w:sz w:val="28"/>
          <w:szCs w:val="28"/>
        </w:rPr>
        <w:t xml:space="preserve"> «</w:t>
      </w:r>
      <w:r w:rsidRPr="005618F0">
        <w:rPr>
          <w:rFonts w:ascii="Times New Roman" w:hAnsi="Times New Roman" w:cs="Times New Roman"/>
          <w:sz w:val="28"/>
          <w:szCs w:val="28"/>
        </w:rPr>
        <w:t>О федеральном бюджете на 2014 год и на плановый период 2015 и 2016 годов</w:t>
      </w:r>
      <w:r>
        <w:rPr>
          <w:rFonts w:ascii="Times New Roman" w:hAnsi="Times New Roman" w:cs="Times New Roman"/>
          <w:sz w:val="28"/>
          <w:szCs w:val="28"/>
        </w:rPr>
        <w:t xml:space="preserve">» можно сделать вывод о том, что по основным признакам его построения Россия отдала предпочтение </w:t>
      </w:r>
      <w:r w:rsidR="00E20DEA">
        <w:rPr>
          <w:rFonts w:ascii="Times New Roman" w:hAnsi="Times New Roman" w:cs="Times New Roman"/>
          <w:sz w:val="28"/>
          <w:szCs w:val="28"/>
        </w:rPr>
        <w:t>«</w:t>
      </w:r>
      <w:r>
        <w:rPr>
          <w:rFonts w:ascii="Times New Roman" w:hAnsi="Times New Roman" w:cs="Times New Roman"/>
          <w:sz w:val="28"/>
          <w:szCs w:val="28"/>
        </w:rPr>
        <w:t>административной</w:t>
      </w:r>
      <w:r w:rsidR="00E20DEA">
        <w:rPr>
          <w:rFonts w:ascii="Times New Roman" w:hAnsi="Times New Roman" w:cs="Times New Roman"/>
          <w:sz w:val="28"/>
          <w:szCs w:val="28"/>
        </w:rPr>
        <w:t>»</w:t>
      </w:r>
      <w:r>
        <w:rPr>
          <w:rFonts w:ascii="Times New Roman" w:hAnsi="Times New Roman" w:cs="Times New Roman"/>
          <w:sz w:val="28"/>
          <w:szCs w:val="28"/>
        </w:rPr>
        <w:t xml:space="preserve"> модели программного бюджета.</w:t>
      </w:r>
    </w:p>
    <w:p w:rsidR="0000172C" w:rsidRDefault="000643A6"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w:t>
      </w:r>
      <w:r w:rsidR="008801AF" w:rsidRPr="008801AF">
        <w:t xml:space="preserve"> </w:t>
      </w:r>
      <w:r w:rsidR="008801AF" w:rsidRPr="008801AF">
        <w:rPr>
          <w:rFonts w:ascii="Times New Roman" w:hAnsi="Times New Roman" w:cs="Times New Roman"/>
          <w:sz w:val="28"/>
          <w:szCs w:val="28"/>
        </w:rPr>
        <w:t>от 02.12.2013 № 349-ФЗ</w:t>
      </w:r>
      <w:r>
        <w:rPr>
          <w:rFonts w:ascii="Times New Roman" w:hAnsi="Times New Roman" w:cs="Times New Roman"/>
          <w:sz w:val="28"/>
          <w:szCs w:val="28"/>
        </w:rPr>
        <w:t xml:space="preserve">, </w:t>
      </w:r>
      <w:r w:rsidR="00E20DEA">
        <w:rPr>
          <w:rFonts w:ascii="Times New Roman" w:hAnsi="Times New Roman" w:cs="Times New Roman"/>
          <w:sz w:val="28"/>
          <w:szCs w:val="28"/>
        </w:rPr>
        <w:t>ассигнования федерального</w:t>
      </w:r>
      <w:r>
        <w:rPr>
          <w:rFonts w:ascii="Times New Roman" w:hAnsi="Times New Roman" w:cs="Times New Roman"/>
          <w:sz w:val="28"/>
          <w:szCs w:val="28"/>
        </w:rPr>
        <w:t xml:space="preserve"> бюджета распределены по 3</w:t>
      </w:r>
      <w:r w:rsidR="00E20DEA">
        <w:rPr>
          <w:rFonts w:ascii="Times New Roman" w:hAnsi="Times New Roman" w:cs="Times New Roman"/>
          <w:sz w:val="28"/>
          <w:szCs w:val="28"/>
        </w:rPr>
        <w:t>9</w:t>
      </w:r>
      <w:r>
        <w:rPr>
          <w:rFonts w:ascii="Times New Roman" w:hAnsi="Times New Roman" w:cs="Times New Roman"/>
          <w:sz w:val="28"/>
          <w:szCs w:val="28"/>
        </w:rPr>
        <w:t xml:space="preserve"> </w:t>
      </w:r>
      <w:r w:rsidR="00E20DEA">
        <w:rPr>
          <w:rFonts w:ascii="Times New Roman" w:hAnsi="Times New Roman" w:cs="Times New Roman"/>
          <w:sz w:val="28"/>
          <w:szCs w:val="28"/>
        </w:rPr>
        <w:t>государственным программам и 14 непрограммным направлениям деятельности. Не исключен</w:t>
      </w:r>
      <w:r w:rsidR="00676DAC">
        <w:rPr>
          <w:rFonts w:ascii="Times New Roman" w:hAnsi="Times New Roman" w:cs="Times New Roman"/>
          <w:sz w:val="28"/>
          <w:szCs w:val="28"/>
        </w:rPr>
        <w:t>а</w:t>
      </w:r>
      <w:r w:rsidR="00E20DEA">
        <w:rPr>
          <w:rFonts w:ascii="Times New Roman" w:hAnsi="Times New Roman" w:cs="Times New Roman"/>
          <w:sz w:val="28"/>
          <w:szCs w:val="28"/>
        </w:rPr>
        <w:t xml:space="preserve"> из закона </w:t>
      </w:r>
      <w:r w:rsidR="00676DAC">
        <w:rPr>
          <w:rFonts w:ascii="Times New Roman" w:hAnsi="Times New Roman" w:cs="Times New Roman"/>
          <w:sz w:val="28"/>
          <w:szCs w:val="28"/>
        </w:rPr>
        <w:t>и</w:t>
      </w:r>
      <w:r w:rsidR="00E20DEA">
        <w:rPr>
          <w:rFonts w:ascii="Times New Roman" w:hAnsi="Times New Roman" w:cs="Times New Roman"/>
          <w:sz w:val="28"/>
          <w:szCs w:val="28"/>
        </w:rPr>
        <w:t xml:space="preserve"> ведомственная </w:t>
      </w:r>
      <w:r w:rsidR="00660173">
        <w:rPr>
          <w:rFonts w:ascii="Times New Roman" w:hAnsi="Times New Roman" w:cs="Times New Roman"/>
          <w:sz w:val="28"/>
          <w:szCs w:val="28"/>
        </w:rPr>
        <w:t xml:space="preserve">классификация </w:t>
      </w:r>
      <w:r w:rsidR="00E20DEA">
        <w:rPr>
          <w:rFonts w:ascii="Times New Roman" w:hAnsi="Times New Roman" w:cs="Times New Roman"/>
          <w:sz w:val="28"/>
          <w:szCs w:val="28"/>
        </w:rPr>
        <w:t>расходов.</w:t>
      </w:r>
      <w:r w:rsidR="008801AF">
        <w:rPr>
          <w:rFonts w:ascii="Times New Roman" w:hAnsi="Times New Roman" w:cs="Times New Roman"/>
          <w:sz w:val="28"/>
          <w:szCs w:val="28"/>
        </w:rPr>
        <w:t xml:space="preserve"> Однако ассигнования в указанн</w:t>
      </w:r>
      <w:r w:rsidR="00676DAC">
        <w:rPr>
          <w:rFonts w:ascii="Times New Roman" w:hAnsi="Times New Roman" w:cs="Times New Roman"/>
          <w:sz w:val="28"/>
          <w:szCs w:val="28"/>
        </w:rPr>
        <w:t>ой</w:t>
      </w:r>
      <w:r w:rsidR="008801AF">
        <w:rPr>
          <w:rFonts w:ascii="Times New Roman" w:hAnsi="Times New Roman" w:cs="Times New Roman"/>
          <w:sz w:val="28"/>
          <w:szCs w:val="28"/>
        </w:rPr>
        <w:t xml:space="preserve"> классификаци</w:t>
      </w:r>
      <w:r w:rsidR="00676DAC">
        <w:rPr>
          <w:rFonts w:ascii="Times New Roman" w:hAnsi="Times New Roman" w:cs="Times New Roman"/>
          <w:sz w:val="28"/>
          <w:szCs w:val="28"/>
        </w:rPr>
        <w:t>и</w:t>
      </w:r>
      <w:r w:rsidR="008801AF">
        <w:rPr>
          <w:rFonts w:ascii="Times New Roman" w:hAnsi="Times New Roman" w:cs="Times New Roman"/>
          <w:sz w:val="28"/>
          <w:szCs w:val="28"/>
        </w:rPr>
        <w:t xml:space="preserve"> распределены в соответствии с программной структурой расходов, утвержденной отдельным приложением. </w:t>
      </w:r>
    </w:p>
    <w:p w:rsidR="003A468B" w:rsidRDefault="005618F0"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Амурской области на 2014 год и плановый период </w:t>
      </w:r>
      <w:r w:rsidR="00AF73DB" w:rsidRPr="00AF73DB">
        <w:rPr>
          <w:rFonts w:ascii="Times New Roman" w:hAnsi="Times New Roman" w:cs="Times New Roman"/>
          <w:sz w:val="28"/>
          <w:szCs w:val="28"/>
        </w:rPr>
        <w:t>2015 и 2016 годов</w:t>
      </w:r>
      <w:r w:rsidR="00AF73DB">
        <w:rPr>
          <w:rFonts w:ascii="Times New Roman" w:hAnsi="Times New Roman" w:cs="Times New Roman"/>
          <w:sz w:val="28"/>
          <w:szCs w:val="28"/>
        </w:rPr>
        <w:t>, утвержденный</w:t>
      </w:r>
      <w:r w:rsidR="00AF73DB" w:rsidRPr="00AF73DB">
        <w:rPr>
          <w:rFonts w:ascii="Times New Roman" w:hAnsi="Times New Roman" w:cs="Times New Roman"/>
          <w:sz w:val="28"/>
          <w:szCs w:val="28"/>
        </w:rPr>
        <w:t xml:space="preserve"> Закон</w:t>
      </w:r>
      <w:r w:rsidR="00AF73DB">
        <w:rPr>
          <w:rFonts w:ascii="Times New Roman" w:hAnsi="Times New Roman" w:cs="Times New Roman"/>
          <w:sz w:val="28"/>
          <w:szCs w:val="28"/>
        </w:rPr>
        <w:t>ом</w:t>
      </w:r>
      <w:r w:rsidR="00AF73DB" w:rsidRPr="00AF73DB">
        <w:rPr>
          <w:rFonts w:ascii="Times New Roman" w:hAnsi="Times New Roman" w:cs="Times New Roman"/>
          <w:sz w:val="28"/>
          <w:szCs w:val="28"/>
        </w:rPr>
        <w:t xml:space="preserve"> Амурской области от 16.12.2013 </w:t>
      </w:r>
      <w:r w:rsidR="00AF73DB">
        <w:rPr>
          <w:rFonts w:ascii="Times New Roman" w:hAnsi="Times New Roman" w:cs="Times New Roman"/>
          <w:sz w:val="28"/>
          <w:szCs w:val="28"/>
        </w:rPr>
        <w:t>№</w:t>
      </w:r>
      <w:r w:rsidR="00AF73DB" w:rsidRPr="00AF73DB">
        <w:rPr>
          <w:rFonts w:ascii="Times New Roman" w:hAnsi="Times New Roman" w:cs="Times New Roman"/>
          <w:sz w:val="28"/>
          <w:szCs w:val="28"/>
        </w:rPr>
        <w:t xml:space="preserve"> 298-ОЗ</w:t>
      </w:r>
      <w:r w:rsidR="008801AF">
        <w:rPr>
          <w:rFonts w:ascii="Times New Roman" w:hAnsi="Times New Roman" w:cs="Times New Roman"/>
          <w:sz w:val="28"/>
          <w:szCs w:val="28"/>
        </w:rPr>
        <w:t>,</w:t>
      </w:r>
      <w:r w:rsidR="00AF73DB">
        <w:rPr>
          <w:rFonts w:ascii="Times New Roman" w:hAnsi="Times New Roman" w:cs="Times New Roman"/>
          <w:sz w:val="28"/>
          <w:szCs w:val="28"/>
        </w:rPr>
        <w:t xml:space="preserve"> имеет в структуре расходов про</w:t>
      </w:r>
      <w:r w:rsidR="00932B62">
        <w:rPr>
          <w:rFonts w:ascii="Times New Roman" w:hAnsi="Times New Roman" w:cs="Times New Roman"/>
          <w:sz w:val="28"/>
          <w:szCs w:val="28"/>
        </w:rPr>
        <w:t>граммную и непрограммную часть</w:t>
      </w:r>
      <w:r w:rsidR="00AF73DB">
        <w:rPr>
          <w:rFonts w:ascii="Times New Roman" w:hAnsi="Times New Roman" w:cs="Times New Roman"/>
          <w:sz w:val="28"/>
          <w:szCs w:val="28"/>
        </w:rPr>
        <w:t xml:space="preserve">. </w:t>
      </w:r>
    </w:p>
    <w:p w:rsidR="00B03E49" w:rsidRDefault="003A468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постановлением Правительства Амурской области от 29.07.2013 №</w:t>
      </w:r>
      <w:r w:rsidRPr="003A468B">
        <w:rPr>
          <w:rFonts w:ascii="Times New Roman" w:hAnsi="Times New Roman" w:cs="Times New Roman"/>
          <w:sz w:val="28"/>
          <w:szCs w:val="28"/>
        </w:rPr>
        <w:t xml:space="preserve"> 329 «Об утверждении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w:t>
      </w:r>
      <w:r>
        <w:rPr>
          <w:rFonts w:ascii="Times New Roman" w:hAnsi="Times New Roman" w:cs="Times New Roman"/>
          <w:sz w:val="28"/>
          <w:szCs w:val="28"/>
        </w:rPr>
        <w:t>» в Амурской области в настоящее время утверждены</w:t>
      </w:r>
      <w:r w:rsidRPr="003A468B">
        <w:rPr>
          <w:rFonts w:ascii="Times New Roman" w:hAnsi="Times New Roman" w:cs="Times New Roman"/>
          <w:sz w:val="28"/>
          <w:szCs w:val="28"/>
        </w:rPr>
        <w:t xml:space="preserve"> </w:t>
      </w:r>
      <w:r w:rsidR="00676DAC">
        <w:rPr>
          <w:rFonts w:ascii="Times New Roman" w:hAnsi="Times New Roman" w:cs="Times New Roman"/>
          <w:sz w:val="28"/>
          <w:szCs w:val="28"/>
        </w:rPr>
        <w:t xml:space="preserve">и действуют </w:t>
      </w:r>
      <w:r w:rsidRPr="003A468B">
        <w:rPr>
          <w:rFonts w:ascii="Times New Roman" w:hAnsi="Times New Roman" w:cs="Times New Roman"/>
          <w:sz w:val="28"/>
          <w:szCs w:val="28"/>
        </w:rPr>
        <w:t>13 государственных программ</w:t>
      </w:r>
      <w:r w:rsidR="0007570F" w:rsidRPr="0007570F">
        <w:t xml:space="preserve"> </w:t>
      </w:r>
      <w:r w:rsidR="0007570F">
        <w:rPr>
          <w:rFonts w:ascii="Times New Roman" w:hAnsi="Times New Roman" w:cs="Times New Roman"/>
          <w:sz w:val="28"/>
          <w:szCs w:val="28"/>
        </w:rPr>
        <w:t xml:space="preserve">с единым сроком </w:t>
      </w:r>
      <w:r w:rsidR="0007570F" w:rsidRPr="0007570F">
        <w:rPr>
          <w:rFonts w:ascii="Times New Roman" w:hAnsi="Times New Roman" w:cs="Times New Roman"/>
          <w:sz w:val="28"/>
          <w:szCs w:val="28"/>
        </w:rPr>
        <w:t>реализации – 2014-2020 годы</w:t>
      </w:r>
      <w:r w:rsidRPr="003A468B">
        <w:rPr>
          <w:rFonts w:ascii="Times New Roman" w:hAnsi="Times New Roman" w:cs="Times New Roman"/>
          <w:sz w:val="28"/>
          <w:szCs w:val="28"/>
        </w:rPr>
        <w:t>, охватывающих основные сферы (направления) деятельности органов исполнительной власти области</w:t>
      </w:r>
      <w:r>
        <w:rPr>
          <w:rFonts w:ascii="Times New Roman" w:hAnsi="Times New Roman" w:cs="Times New Roman"/>
          <w:sz w:val="28"/>
          <w:szCs w:val="28"/>
        </w:rPr>
        <w:t>.</w:t>
      </w:r>
      <w:proofErr w:type="gramEnd"/>
    </w:p>
    <w:p w:rsidR="0021524E" w:rsidRDefault="00AF73D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Закона Амурской области </w:t>
      </w:r>
      <w:r w:rsidR="00B03E49">
        <w:rPr>
          <w:rFonts w:ascii="Times New Roman" w:hAnsi="Times New Roman" w:cs="Times New Roman"/>
          <w:sz w:val="28"/>
          <w:szCs w:val="28"/>
        </w:rPr>
        <w:t>от 17.12.2012 №</w:t>
      </w:r>
      <w:r w:rsidR="00B03E49" w:rsidRPr="00B03E49">
        <w:rPr>
          <w:rFonts w:ascii="Times New Roman" w:hAnsi="Times New Roman" w:cs="Times New Roman"/>
          <w:sz w:val="28"/>
          <w:szCs w:val="28"/>
        </w:rPr>
        <w:t xml:space="preserve"> 123-ОЗ</w:t>
      </w:r>
      <w:r w:rsidRPr="00AF73DB">
        <w:rPr>
          <w:rFonts w:ascii="Times New Roman" w:hAnsi="Times New Roman" w:cs="Times New Roman"/>
          <w:sz w:val="28"/>
          <w:szCs w:val="28"/>
        </w:rPr>
        <w:t xml:space="preserve"> </w:t>
      </w:r>
      <w:r>
        <w:rPr>
          <w:rFonts w:ascii="Times New Roman" w:hAnsi="Times New Roman" w:cs="Times New Roman"/>
          <w:sz w:val="28"/>
          <w:szCs w:val="28"/>
        </w:rPr>
        <w:t>«</w:t>
      </w:r>
      <w:r w:rsidR="00B03E49">
        <w:rPr>
          <w:rFonts w:ascii="Times New Roman" w:hAnsi="Times New Roman" w:cs="Times New Roman"/>
          <w:sz w:val="28"/>
          <w:szCs w:val="28"/>
        </w:rPr>
        <w:t>Об областном бюджете на 2013 год и плановый период 2014</w:t>
      </w:r>
      <w:r w:rsidRPr="00AF73DB">
        <w:rPr>
          <w:rFonts w:ascii="Times New Roman" w:hAnsi="Times New Roman" w:cs="Times New Roman"/>
          <w:sz w:val="28"/>
          <w:szCs w:val="28"/>
        </w:rPr>
        <w:t xml:space="preserve"> и 201</w:t>
      </w:r>
      <w:r w:rsidR="00B03E49">
        <w:rPr>
          <w:rFonts w:ascii="Times New Roman" w:hAnsi="Times New Roman" w:cs="Times New Roman"/>
          <w:sz w:val="28"/>
          <w:szCs w:val="28"/>
        </w:rPr>
        <w:t>5</w:t>
      </w:r>
      <w:r w:rsidRPr="00AF73DB">
        <w:rPr>
          <w:rFonts w:ascii="Times New Roman" w:hAnsi="Times New Roman" w:cs="Times New Roman"/>
          <w:sz w:val="28"/>
          <w:szCs w:val="28"/>
        </w:rPr>
        <w:t xml:space="preserve"> годов</w:t>
      </w:r>
      <w:r>
        <w:rPr>
          <w:rFonts w:ascii="Times New Roman" w:hAnsi="Times New Roman" w:cs="Times New Roman"/>
          <w:sz w:val="28"/>
          <w:szCs w:val="28"/>
        </w:rPr>
        <w:t>», помимо ведомственной струк</w:t>
      </w:r>
      <w:r w:rsidR="002436FB">
        <w:rPr>
          <w:rFonts w:ascii="Times New Roman" w:hAnsi="Times New Roman" w:cs="Times New Roman"/>
          <w:sz w:val="28"/>
          <w:szCs w:val="28"/>
        </w:rPr>
        <w:t>т</w:t>
      </w:r>
      <w:r>
        <w:rPr>
          <w:rFonts w:ascii="Times New Roman" w:hAnsi="Times New Roman" w:cs="Times New Roman"/>
          <w:sz w:val="28"/>
          <w:szCs w:val="28"/>
        </w:rPr>
        <w:t xml:space="preserve">уры расходов, в Законе </w:t>
      </w:r>
      <w:r w:rsidR="00B03E49" w:rsidRPr="00B03E49">
        <w:rPr>
          <w:rFonts w:ascii="Times New Roman" w:hAnsi="Times New Roman" w:cs="Times New Roman"/>
          <w:sz w:val="28"/>
          <w:szCs w:val="28"/>
        </w:rPr>
        <w:t>Амурской области от 16.12.2013 № 298-ОЗ</w:t>
      </w:r>
      <w:r w:rsidR="00B03E49">
        <w:rPr>
          <w:rFonts w:ascii="Times New Roman" w:hAnsi="Times New Roman" w:cs="Times New Roman"/>
          <w:sz w:val="28"/>
          <w:szCs w:val="28"/>
        </w:rPr>
        <w:t xml:space="preserve"> </w:t>
      </w:r>
      <w:r>
        <w:rPr>
          <w:rFonts w:ascii="Times New Roman" w:hAnsi="Times New Roman" w:cs="Times New Roman"/>
          <w:sz w:val="28"/>
          <w:szCs w:val="28"/>
        </w:rPr>
        <w:t xml:space="preserve">содержится </w:t>
      </w:r>
      <w:r w:rsidR="002436FB">
        <w:rPr>
          <w:rFonts w:ascii="Times New Roman" w:hAnsi="Times New Roman" w:cs="Times New Roman"/>
          <w:sz w:val="28"/>
          <w:szCs w:val="28"/>
        </w:rPr>
        <w:t>р</w:t>
      </w:r>
      <w:r w:rsidR="002436FB" w:rsidRPr="002436FB">
        <w:rPr>
          <w:rFonts w:ascii="Times New Roman" w:hAnsi="Times New Roman" w:cs="Times New Roman"/>
          <w:sz w:val="28"/>
          <w:szCs w:val="28"/>
        </w:rPr>
        <w:t>аспределение бюджетных ассигнований по целевым статьям</w:t>
      </w:r>
      <w:r w:rsidR="002436FB">
        <w:rPr>
          <w:rFonts w:ascii="Times New Roman" w:hAnsi="Times New Roman" w:cs="Times New Roman"/>
          <w:sz w:val="28"/>
          <w:szCs w:val="28"/>
        </w:rPr>
        <w:t xml:space="preserve"> </w:t>
      </w:r>
      <w:r w:rsidR="002436FB" w:rsidRPr="002436FB">
        <w:rPr>
          <w:rFonts w:ascii="Times New Roman" w:hAnsi="Times New Roman" w:cs="Times New Roman"/>
          <w:sz w:val="28"/>
          <w:szCs w:val="28"/>
        </w:rPr>
        <w:t>(государственным программам и непрограммным направлениям</w:t>
      </w:r>
      <w:r w:rsidR="002436FB">
        <w:rPr>
          <w:rFonts w:ascii="Times New Roman" w:hAnsi="Times New Roman" w:cs="Times New Roman"/>
          <w:sz w:val="28"/>
          <w:szCs w:val="28"/>
        </w:rPr>
        <w:t xml:space="preserve"> </w:t>
      </w:r>
      <w:r w:rsidR="002436FB" w:rsidRPr="005C713B">
        <w:rPr>
          <w:rFonts w:ascii="Times New Roman" w:hAnsi="Times New Roman" w:cs="Times New Roman"/>
          <w:sz w:val="28"/>
          <w:szCs w:val="28"/>
        </w:rPr>
        <w:t>деятельности).</w:t>
      </w:r>
      <w:r w:rsidR="005C713B" w:rsidRPr="005C713B">
        <w:rPr>
          <w:rFonts w:ascii="Times New Roman" w:hAnsi="Times New Roman" w:cs="Times New Roman"/>
          <w:sz w:val="28"/>
          <w:szCs w:val="28"/>
        </w:rPr>
        <w:t xml:space="preserve"> </w:t>
      </w:r>
      <w:r w:rsidR="0007570F">
        <w:rPr>
          <w:rFonts w:ascii="Times New Roman" w:hAnsi="Times New Roman" w:cs="Times New Roman"/>
          <w:sz w:val="28"/>
          <w:szCs w:val="28"/>
        </w:rPr>
        <w:t>При этом</w:t>
      </w:r>
      <w:proofErr w:type="gramStart"/>
      <w:r w:rsidR="0007570F">
        <w:rPr>
          <w:rFonts w:ascii="Times New Roman" w:hAnsi="Times New Roman" w:cs="Times New Roman"/>
          <w:sz w:val="28"/>
          <w:szCs w:val="28"/>
        </w:rPr>
        <w:t>,</w:t>
      </w:r>
      <w:proofErr w:type="gramEnd"/>
      <w:r w:rsidR="0007570F">
        <w:rPr>
          <w:rFonts w:ascii="Times New Roman" w:hAnsi="Times New Roman" w:cs="Times New Roman"/>
          <w:sz w:val="28"/>
          <w:szCs w:val="28"/>
        </w:rPr>
        <w:t xml:space="preserve"> в отличие от Федерального закона от</w:t>
      </w:r>
      <w:r w:rsidR="0021524E">
        <w:rPr>
          <w:rFonts w:ascii="Times New Roman" w:hAnsi="Times New Roman" w:cs="Times New Roman"/>
          <w:sz w:val="28"/>
          <w:szCs w:val="28"/>
        </w:rPr>
        <w:t xml:space="preserve"> </w:t>
      </w:r>
      <w:r w:rsidR="0007570F" w:rsidRPr="0007570F">
        <w:rPr>
          <w:rFonts w:ascii="Times New Roman" w:hAnsi="Times New Roman" w:cs="Times New Roman"/>
          <w:sz w:val="28"/>
          <w:szCs w:val="28"/>
        </w:rPr>
        <w:t>02.12.2013 № 349-ФЗ</w:t>
      </w:r>
      <w:r w:rsidR="0021524E">
        <w:rPr>
          <w:rFonts w:ascii="Times New Roman" w:hAnsi="Times New Roman" w:cs="Times New Roman"/>
          <w:sz w:val="28"/>
          <w:szCs w:val="28"/>
        </w:rPr>
        <w:t xml:space="preserve"> «</w:t>
      </w:r>
      <w:r w:rsidR="0021524E" w:rsidRPr="005618F0">
        <w:rPr>
          <w:rFonts w:ascii="Times New Roman" w:hAnsi="Times New Roman" w:cs="Times New Roman"/>
          <w:sz w:val="28"/>
          <w:szCs w:val="28"/>
        </w:rPr>
        <w:t>О федеральном бюджете на 2014 год и на плановый период 2015 и 2016 годов</w:t>
      </w:r>
      <w:r w:rsidR="0021524E">
        <w:rPr>
          <w:rFonts w:ascii="Times New Roman" w:hAnsi="Times New Roman" w:cs="Times New Roman"/>
          <w:sz w:val="28"/>
          <w:szCs w:val="28"/>
        </w:rPr>
        <w:t>»</w:t>
      </w:r>
      <w:r w:rsidR="00676DAC">
        <w:rPr>
          <w:rFonts w:ascii="Times New Roman" w:hAnsi="Times New Roman" w:cs="Times New Roman"/>
          <w:sz w:val="28"/>
          <w:szCs w:val="28"/>
        </w:rPr>
        <w:t>, З</w:t>
      </w:r>
      <w:r w:rsidR="0007570F">
        <w:rPr>
          <w:rFonts w:ascii="Times New Roman" w:hAnsi="Times New Roman" w:cs="Times New Roman"/>
          <w:sz w:val="28"/>
          <w:szCs w:val="28"/>
        </w:rPr>
        <w:t xml:space="preserve">акон Амурской области </w:t>
      </w:r>
      <w:r w:rsidR="0007570F" w:rsidRPr="00AF73DB">
        <w:rPr>
          <w:rFonts w:ascii="Times New Roman" w:hAnsi="Times New Roman" w:cs="Times New Roman"/>
          <w:sz w:val="28"/>
          <w:szCs w:val="28"/>
        </w:rPr>
        <w:t xml:space="preserve">от 16.12.2013 </w:t>
      </w:r>
      <w:r w:rsidR="0007570F">
        <w:rPr>
          <w:rFonts w:ascii="Times New Roman" w:hAnsi="Times New Roman" w:cs="Times New Roman"/>
          <w:sz w:val="28"/>
          <w:szCs w:val="28"/>
        </w:rPr>
        <w:t>№</w:t>
      </w:r>
      <w:r w:rsidR="0007570F" w:rsidRPr="00AF73DB">
        <w:rPr>
          <w:rFonts w:ascii="Times New Roman" w:hAnsi="Times New Roman" w:cs="Times New Roman"/>
          <w:sz w:val="28"/>
          <w:szCs w:val="28"/>
        </w:rPr>
        <w:t xml:space="preserve"> 298-ОЗ</w:t>
      </w:r>
      <w:r w:rsidR="0007570F">
        <w:rPr>
          <w:rFonts w:ascii="Times New Roman" w:hAnsi="Times New Roman" w:cs="Times New Roman"/>
          <w:sz w:val="28"/>
          <w:szCs w:val="28"/>
        </w:rPr>
        <w:t xml:space="preserve"> «Об областном бюджете</w:t>
      </w:r>
      <w:r w:rsidR="0007570F" w:rsidRPr="0007570F">
        <w:t xml:space="preserve"> </w:t>
      </w:r>
      <w:r w:rsidR="0007570F" w:rsidRPr="0007570F">
        <w:rPr>
          <w:rFonts w:ascii="Times New Roman" w:hAnsi="Times New Roman" w:cs="Times New Roman"/>
          <w:sz w:val="28"/>
          <w:szCs w:val="28"/>
        </w:rPr>
        <w:t>на 2014 год и плановый период 2015 и 2016 годов</w:t>
      </w:r>
      <w:r w:rsidR="0007570F">
        <w:rPr>
          <w:rFonts w:ascii="Times New Roman" w:hAnsi="Times New Roman" w:cs="Times New Roman"/>
          <w:sz w:val="28"/>
          <w:szCs w:val="28"/>
        </w:rPr>
        <w:t>» в ведомственной структуре расходов не содержит разделов и подразделов</w:t>
      </w:r>
      <w:r w:rsidR="0021524E">
        <w:rPr>
          <w:rFonts w:ascii="Times New Roman" w:hAnsi="Times New Roman" w:cs="Times New Roman"/>
          <w:sz w:val="28"/>
          <w:szCs w:val="28"/>
        </w:rPr>
        <w:t>.</w:t>
      </w:r>
    </w:p>
    <w:p w:rsidR="0007570F" w:rsidRDefault="0021524E"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ведомственной классификации разделов и подразделов не </w:t>
      </w:r>
      <w:r w:rsidRPr="0021524E">
        <w:rPr>
          <w:rFonts w:ascii="Times New Roman" w:hAnsi="Times New Roman" w:cs="Times New Roman"/>
          <w:sz w:val="28"/>
          <w:szCs w:val="28"/>
        </w:rPr>
        <w:t>позволяет увидеть ассигнования на исполнение публичных нормативных обязательств</w:t>
      </w:r>
      <w:r>
        <w:rPr>
          <w:rFonts w:ascii="Times New Roman" w:hAnsi="Times New Roman" w:cs="Times New Roman"/>
          <w:sz w:val="28"/>
          <w:szCs w:val="28"/>
        </w:rPr>
        <w:t xml:space="preserve">, что снижает </w:t>
      </w:r>
      <w:r w:rsidRPr="0021524E">
        <w:rPr>
          <w:rFonts w:ascii="Times New Roman" w:hAnsi="Times New Roman" w:cs="Times New Roman"/>
          <w:sz w:val="28"/>
          <w:szCs w:val="28"/>
        </w:rPr>
        <w:t>прозрачност</w:t>
      </w:r>
      <w:r>
        <w:rPr>
          <w:rFonts w:ascii="Times New Roman" w:hAnsi="Times New Roman" w:cs="Times New Roman"/>
          <w:sz w:val="28"/>
          <w:szCs w:val="28"/>
        </w:rPr>
        <w:t>ь</w:t>
      </w:r>
      <w:r w:rsidRPr="0021524E">
        <w:rPr>
          <w:rFonts w:ascii="Times New Roman" w:hAnsi="Times New Roman" w:cs="Times New Roman"/>
          <w:sz w:val="28"/>
          <w:szCs w:val="28"/>
        </w:rPr>
        <w:t xml:space="preserve"> областного бюджета</w:t>
      </w:r>
      <w:r>
        <w:rPr>
          <w:rFonts w:ascii="Times New Roman" w:hAnsi="Times New Roman" w:cs="Times New Roman"/>
          <w:sz w:val="28"/>
          <w:szCs w:val="28"/>
        </w:rPr>
        <w:t xml:space="preserve"> и</w:t>
      </w:r>
      <w:r w:rsidRPr="0021524E">
        <w:rPr>
          <w:rFonts w:ascii="Times New Roman" w:hAnsi="Times New Roman" w:cs="Times New Roman"/>
          <w:sz w:val="28"/>
          <w:szCs w:val="28"/>
        </w:rPr>
        <w:t xml:space="preserve"> затрудняет сопоставимость расходов планируемого периода с текущим годом</w:t>
      </w:r>
      <w:r>
        <w:rPr>
          <w:rFonts w:ascii="Times New Roman" w:hAnsi="Times New Roman" w:cs="Times New Roman"/>
          <w:sz w:val="28"/>
          <w:szCs w:val="28"/>
        </w:rPr>
        <w:t>.</w:t>
      </w:r>
    </w:p>
    <w:p w:rsidR="0021524E" w:rsidRPr="0021524E" w:rsidRDefault="009E6F91"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1524E" w:rsidRPr="0021524E">
        <w:rPr>
          <w:rFonts w:ascii="Times New Roman" w:hAnsi="Times New Roman" w:cs="Times New Roman"/>
          <w:sz w:val="28"/>
          <w:szCs w:val="28"/>
        </w:rPr>
        <w:t xml:space="preserve"> соответствии с пунктом 6 части 1 статьи 4 Закона Амурской области от 31.08.2007 № 368-ОЗ «О бюджетном процессе в Амурской области» (с учетом изменений) одновременно с проектом закона об областном бюджете представляется перечень публичных нормативных обязательств, подлежащих исполнению за счет средств областного бюджета на очередной финансовый год и плановый период, с указанием объема, необходимого для реализации </w:t>
      </w:r>
      <w:r w:rsidR="0021524E" w:rsidRPr="0021524E">
        <w:rPr>
          <w:rFonts w:ascii="Times New Roman" w:hAnsi="Times New Roman" w:cs="Times New Roman"/>
          <w:sz w:val="28"/>
          <w:szCs w:val="28"/>
        </w:rPr>
        <w:lastRenderedPageBreak/>
        <w:t>каждого из них.</w:t>
      </w:r>
      <w:proofErr w:type="gramEnd"/>
    </w:p>
    <w:p w:rsidR="0021524E" w:rsidRPr="0021524E" w:rsidRDefault="009E6F91"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отличие от </w:t>
      </w:r>
      <w:r w:rsidRPr="009E6F91">
        <w:rPr>
          <w:rFonts w:ascii="Times New Roman" w:hAnsi="Times New Roman" w:cs="Times New Roman"/>
          <w:sz w:val="28"/>
          <w:szCs w:val="28"/>
        </w:rPr>
        <w:t>норм</w:t>
      </w:r>
      <w:r>
        <w:rPr>
          <w:rFonts w:ascii="Times New Roman" w:hAnsi="Times New Roman" w:cs="Times New Roman"/>
          <w:sz w:val="28"/>
          <w:szCs w:val="28"/>
        </w:rPr>
        <w:t>ы</w:t>
      </w:r>
      <w:r w:rsidRPr="009E6F91">
        <w:rPr>
          <w:rFonts w:ascii="Times New Roman" w:hAnsi="Times New Roman" w:cs="Times New Roman"/>
          <w:sz w:val="28"/>
          <w:szCs w:val="28"/>
        </w:rPr>
        <w:t>, закрепленной пунктом 4 статьи 192 Бюджетного кодекса Российской Федерации, предусматривающей, что при внесении проекта федерального закона о федеральном бюджете на очередной финансовый год и плановый период одновременно представляется перечень публичных нормативных обязательств, подлежащих исполнению за счет средств федерального бюджета</w:t>
      </w:r>
      <w:r w:rsidR="00C16EF4">
        <w:rPr>
          <w:rFonts w:ascii="Times New Roman" w:hAnsi="Times New Roman" w:cs="Times New Roman"/>
          <w:sz w:val="28"/>
          <w:szCs w:val="28"/>
        </w:rPr>
        <w:t xml:space="preserve"> с</w:t>
      </w:r>
      <w:r w:rsidRPr="009E6F91">
        <w:rPr>
          <w:rFonts w:ascii="Times New Roman" w:hAnsi="Times New Roman" w:cs="Times New Roman"/>
          <w:sz w:val="28"/>
          <w:szCs w:val="28"/>
        </w:rPr>
        <w:t xml:space="preserve"> расчет</w:t>
      </w:r>
      <w:r w:rsidR="00C16EF4">
        <w:rPr>
          <w:rFonts w:ascii="Times New Roman" w:hAnsi="Times New Roman" w:cs="Times New Roman"/>
          <w:sz w:val="28"/>
          <w:szCs w:val="28"/>
        </w:rPr>
        <w:t>ами</w:t>
      </w:r>
      <w:r w:rsidRPr="009E6F91">
        <w:rPr>
          <w:rFonts w:ascii="Times New Roman" w:hAnsi="Times New Roman" w:cs="Times New Roman"/>
          <w:sz w:val="28"/>
          <w:szCs w:val="28"/>
        </w:rPr>
        <w:t xml:space="preserve"> на очередной ф</w:t>
      </w:r>
      <w:r>
        <w:rPr>
          <w:rFonts w:ascii="Times New Roman" w:hAnsi="Times New Roman" w:cs="Times New Roman"/>
          <w:sz w:val="28"/>
          <w:szCs w:val="28"/>
        </w:rPr>
        <w:t>инансовый год и плановый период, о</w:t>
      </w:r>
      <w:r w:rsidR="0021524E" w:rsidRPr="0021524E">
        <w:rPr>
          <w:rFonts w:ascii="Times New Roman" w:hAnsi="Times New Roman" w:cs="Times New Roman"/>
          <w:sz w:val="28"/>
          <w:szCs w:val="28"/>
        </w:rPr>
        <w:t>бластное бюджетное законодательство не предусматривает предоставление расчетов объемов</w:t>
      </w:r>
      <w:proofErr w:type="gramEnd"/>
      <w:r w:rsidR="0021524E" w:rsidRPr="0021524E">
        <w:rPr>
          <w:rFonts w:ascii="Times New Roman" w:hAnsi="Times New Roman" w:cs="Times New Roman"/>
          <w:sz w:val="28"/>
          <w:szCs w:val="28"/>
        </w:rPr>
        <w:t xml:space="preserve"> публичных нормативных обязательств.</w:t>
      </w:r>
    </w:p>
    <w:p w:rsidR="0021524E" w:rsidRDefault="009E6F91"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Соответственно, в</w:t>
      </w:r>
      <w:r w:rsidR="0021524E" w:rsidRPr="0021524E">
        <w:rPr>
          <w:rFonts w:ascii="Times New Roman" w:hAnsi="Times New Roman" w:cs="Times New Roman"/>
          <w:sz w:val="28"/>
          <w:szCs w:val="28"/>
        </w:rPr>
        <w:t xml:space="preserve"> пакете документов к законопроекту </w:t>
      </w:r>
      <w:r w:rsidR="0021524E">
        <w:rPr>
          <w:rFonts w:ascii="Times New Roman" w:hAnsi="Times New Roman" w:cs="Times New Roman"/>
          <w:sz w:val="28"/>
          <w:szCs w:val="28"/>
        </w:rPr>
        <w:t xml:space="preserve">«Об областном бюджете на 2014 год и плановый период 2014 и 2015 годов» </w:t>
      </w:r>
      <w:r w:rsidR="0021524E" w:rsidRPr="0021524E">
        <w:rPr>
          <w:rFonts w:ascii="Times New Roman" w:hAnsi="Times New Roman" w:cs="Times New Roman"/>
          <w:sz w:val="28"/>
          <w:szCs w:val="28"/>
        </w:rPr>
        <w:t>расчет</w:t>
      </w:r>
      <w:r w:rsidR="0021524E">
        <w:rPr>
          <w:rFonts w:ascii="Times New Roman" w:hAnsi="Times New Roman" w:cs="Times New Roman"/>
          <w:sz w:val="28"/>
          <w:szCs w:val="28"/>
        </w:rPr>
        <w:t>ы</w:t>
      </w:r>
      <w:r w:rsidR="0021524E" w:rsidRPr="0021524E">
        <w:rPr>
          <w:rFonts w:ascii="Times New Roman" w:hAnsi="Times New Roman" w:cs="Times New Roman"/>
          <w:sz w:val="28"/>
          <w:szCs w:val="28"/>
        </w:rPr>
        <w:t xml:space="preserve"> по определению объемов публичных нормативных обязательств </w:t>
      </w:r>
      <w:r w:rsidR="0021524E">
        <w:rPr>
          <w:rFonts w:ascii="Times New Roman" w:hAnsi="Times New Roman" w:cs="Times New Roman"/>
          <w:sz w:val="28"/>
          <w:szCs w:val="28"/>
        </w:rPr>
        <w:t xml:space="preserve">не представлены, что </w:t>
      </w:r>
      <w:r w:rsidR="0021524E" w:rsidRPr="0021524E">
        <w:rPr>
          <w:rFonts w:ascii="Times New Roman" w:hAnsi="Times New Roman" w:cs="Times New Roman"/>
          <w:sz w:val="28"/>
          <w:szCs w:val="28"/>
        </w:rPr>
        <w:t>не позво</w:t>
      </w:r>
      <w:r>
        <w:rPr>
          <w:rFonts w:ascii="Times New Roman" w:hAnsi="Times New Roman" w:cs="Times New Roman"/>
          <w:sz w:val="28"/>
          <w:szCs w:val="28"/>
        </w:rPr>
        <w:t>ляет на стадии принятия закона</w:t>
      </w:r>
      <w:r w:rsidR="0021524E">
        <w:rPr>
          <w:rFonts w:ascii="Times New Roman" w:hAnsi="Times New Roman" w:cs="Times New Roman"/>
          <w:sz w:val="28"/>
          <w:szCs w:val="28"/>
        </w:rPr>
        <w:t xml:space="preserve"> </w:t>
      </w:r>
      <w:r w:rsidR="0021524E" w:rsidRPr="0021524E">
        <w:rPr>
          <w:rFonts w:ascii="Times New Roman" w:hAnsi="Times New Roman" w:cs="Times New Roman"/>
          <w:sz w:val="28"/>
          <w:szCs w:val="28"/>
        </w:rPr>
        <w:t>оценить реалистичность объемов, представленных в перечне публичных нормативных обязательств, подлежащих исполнению за счет средств областного бюджета на очередной финансовый год и плановый период</w:t>
      </w:r>
      <w:r w:rsidR="00F6029F">
        <w:rPr>
          <w:rFonts w:ascii="Times New Roman" w:hAnsi="Times New Roman" w:cs="Times New Roman"/>
          <w:sz w:val="28"/>
          <w:szCs w:val="28"/>
        </w:rPr>
        <w:t xml:space="preserve"> и</w:t>
      </w:r>
      <w:r w:rsidR="00136300">
        <w:rPr>
          <w:rFonts w:ascii="Times New Roman" w:hAnsi="Times New Roman" w:cs="Times New Roman"/>
          <w:sz w:val="28"/>
          <w:szCs w:val="28"/>
        </w:rPr>
        <w:t xml:space="preserve"> дает</w:t>
      </w:r>
      <w:proofErr w:type="gramEnd"/>
      <w:r w:rsidR="00136300">
        <w:rPr>
          <w:rFonts w:ascii="Times New Roman" w:hAnsi="Times New Roman" w:cs="Times New Roman"/>
          <w:sz w:val="28"/>
          <w:szCs w:val="28"/>
        </w:rPr>
        <w:t xml:space="preserve"> возможность их вариативного исполнения. Такой подход противоречит установкам </w:t>
      </w:r>
      <w:proofErr w:type="gramStart"/>
      <w:r w:rsidR="00136300">
        <w:rPr>
          <w:rFonts w:ascii="Times New Roman" w:hAnsi="Times New Roman" w:cs="Times New Roman"/>
          <w:sz w:val="28"/>
          <w:szCs w:val="28"/>
        </w:rPr>
        <w:t>программного</w:t>
      </w:r>
      <w:proofErr w:type="gramEnd"/>
      <w:r w:rsidR="00136300">
        <w:rPr>
          <w:rFonts w:ascii="Times New Roman" w:hAnsi="Times New Roman" w:cs="Times New Roman"/>
          <w:sz w:val="28"/>
          <w:szCs w:val="28"/>
        </w:rPr>
        <w:t xml:space="preserve"> бюджетирования в части увязки расходов и ожидаемых результатов</w:t>
      </w:r>
      <w:r w:rsidR="00F6029F">
        <w:rPr>
          <w:rFonts w:ascii="Times New Roman" w:hAnsi="Times New Roman" w:cs="Times New Roman"/>
          <w:sz w:val="28"/>
          <w:szCs w:val="28"/>
        </w:rPr>
        <w:t xml:space="preserve"> от применяемых управленческих воздействий.</w:t>
      </w:r>
    </w:p>
    <w:p w:rsidR="008E16B7" w:rsidRDefault="00676DAC"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расходов областного бюджета на реализацию государственных программ Амурской области представлена на рисунке.</w:t>
      </w:r>
    </w:p>
    <w:p w:rsidR="000710DC" w:rsidRDefault="000710DC"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5AB0" w:rsidRDefault="00425AB0" w:rsidP="00F35A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6A0B8A" wp14:editId="404975AA">
            <wp:extent cx="5467350" cy="2762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5B77" w:rsidRDefault="00F35A6C" w:rsidP="00F35A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 Структура программных расходов областного бюджета в </w:t>
      </w:r>
      <w:r>
        <w:rPr>
          <w:rFonts w:ascii="Times New Roman" w:hAnsi="Times New Roman" w:cs="Times New Roman"/>
          <w:sz w:val="28"/>
          <w:szCs w:val="28"/>
        </w:rPr>
        <w:br/>
        <w:t>2014 году</w:t>
      </w:r>
    </w:p>
    <w:p w:rsidR="000710DC" w:rsidRDefault="000710DC" w:rsidP="000710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рисунка, 57 % программной части расходов областного бюджета на 2014 год и плановый период 2015-2016 годов занимают государственные программы социального направления. Следует отметить, что значительная доля социального блока в расходах областного бюджета является традиционной.</w:t>
      </w:r>
    </w:p>
    <w:p w:rsidR="00F47508" w:rsidRDefault="00F47508" w:rsidP="000710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7508">
        <w:rPr>
          <w:rFonts w:ascii="Times New Roman" w:hAnsi="Times New Roman" w:cs="Times New Roman"/>
          <w:sz w:val="28"/>
          <w:szCs w:val="28"/>
        </w:rPr>
        <w:t xml:space="preserve">Доля непрограммных расходов в бюджете 2014 года составляет 5,95 % </w:t>
      </w:r>
      <w:r w:rsidRPr="00F47508">
        <w:rPr>
          <w:rFonts w:ascii="Times New Roman" w:hAnsi="Times New Roman" w:cs="Times New Roman"/>
          <w:sz w:val="28"/>
          <w:szCs w:val="28"/>
        </w:rPr>
        <w:lastRenderedPageBreak/>
        <w:t>от общей суммы расходов областного бюджета, против 15,0 % в 2013 году.</w:t>
      </w:r>
    </w:p>
    <w:p w:rsidR="000710DC" w:rsidRDefault="000710DC" w:rsidP="000710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средств областного бюджета в 2014 году планируется направить на реализацию государственной программы «</w:t>
      </w:r>
      <w:r w:rsidRPr="00DA67C4">
        <w:rPr>
          <w:rFonts w:ascii="Times New Roman" w:hAnsi="Times New Roman" w:cs="Times New Roman"/>
          <w:sz w:val="28"/>
          <w:szCs w:val="28"/>
        </w:rPr>
        <w:t>Развитие образования Амурской области на 2014 - 2020 годы</w:t>
      </w:r>
      <w:r>
        <w:rPr>
          <w:rFonts w:ascii="Times New Roman" w:hAnsi="Times New Roman" w:cs="Times New Roman"/>
          <w:sz w:val="28"/>
          <w:szCs w:val="28"/>
        </w:rPr>
        <w:t>» - 25,0 % от всех расходов на реализацию программ. 17 % расходов программной части планируется использовать на реализацию государственной программы «</w:t>
      </w:r>
      <w:r w:rsidRPr="00DA67C4">
        <w:rPr>
          <w:rFonts w:ascii="Times New Roman" w:hAnsi="Times New Roman" w:cs="Times New Roman"/>
          <w:sz w:val="28"/>
          <w:szCs w:val="28"/>
        </w:rPr>
        <w:t xml:space="preserve">Развитие </w:t>
      </w:r>
      <w:proofErr w:type="gramStart"/>
      <w:r w:rsidRPr="00DA67C4">
        <w:rPr>
          <w:rFonts w:ascii="Times New Roman" w:hAnsi="Times New Roman" w:cs="Times New Roman"/>
          <w:sz w:val="28"/>
          <w:szCs w:val="28"/>
        </w:rPr>
        <w:t>здравоохранения Амурской области на 2014 - 2020 годы</w:t>
      </w:r>
      <w:r>
        <w:rPr>
          <w:rFonts w:ascii="Times New Roman" w:hAnsi="Times New Roman" w:cs="Times New Roman"/>
          <w:sz w:val="28"/>
          <w:szCs w:val="28"/>
        </w:rPr>
        <w:t xml:space="preserve">», 15 % - </w:t>
      </w:r>
      <w:r w:rsidRPr="00DA67C4">
        <w:rPr>
          <w:rFonts w:ascii="Times New Roman" w:hAnsi="Times New Roman" w:cs="Times New Roman"/>
          <w:sz w:val="28"/>
          <w:szCs w:val="28"/>
        </w:rPr>
        <w:t>на реализацию государственной программы «Развитие системы социальной защиты населения Амурской области на</w:t>
      </w:r>
      <w:proofErr w:type="gramEnd"/>
      <w:r w:rsidRPr="00DA67C4">
        <w:rPr>
          <w:rFonts w:ascii="Times New Roman" w:hAnsi="Times New Roman" w:cs="Times New Roman"/>
          <w:sz w:val="28"/>
          <w:szCs w:val="28"/>
        </w:rPr>
        <w:t xml:space="preserve"> 2014 - 2020 г</w:t>
      </w:r>
      <w:r w:rsidR="003F6D27">
        <w:rPr>
          <w:rFonts w:ascii="Times New Roman" w:hAnsi="Times New Roman" w:cs="Times New Roman"/>
          <w:sz w:val="28"/>
          <w:szCs w:val="28"/>
        </w:rPr>
        <w:t>оды</w:t>
      </w:r>
      <w:r>
        <w:rPr>
          <w:rFonts w:ascii="Times New Roman" w:hAnsi="Times New Roman" w:cs="Times New Roman"/>
          <w:sz w:val="28"/>
          <w:szCs w:val="28"/>
        </w:rPr>
        <w:t>» (рисунок)</w:t>
      </w:r>
      <w:r w:rsidRPr="00DA67C4">
        <w:rPr>
          <w:rFonts w:ascii="Times New Roman" w:hAnsi="Times New Roman" w:cs="Times New Roman"/>
          <w:sz w:val="28"/>
          <w:szCs w:val="28"/>
        </w:rPr>
        <w:t>.</w:t>
      </w:r>
      <w:r w:rsidRPr="0011132B">
        <w:rPr>
          <w:rFonts w:ascii="Times New Roman" w:hAnsi="Times New Roman" w:cs="Times New Roman"/>
          <w:sz w:val="28"/>
          <w:szCs w:val="28"/>
        </w:rPr>
        <w:t xml:space="preserve"> </w:t>
      </w:r>
    </w:p>
    <w:p w:rsidR="00DC7661" w:rsidRPr="00DC7661" w:rsidRDefault="00DC7661" w:rsidP="00DC7661">
      <w:pPr>
        <w:pStyle w:val="1"/>
        <w:spacing w:before="0" w:line="240" w:lineRule="auto"/>
        <w:ind w:firstLine="709"/>
        <w:jc w:val="both"/>
        <w:rPr>
          <w:rFonts w:ascii="Times New Roman" w:hAnsi="Times New Roman" w:cs="Times New Roman"/>
          <w:color w:val="auto"/>
        </w:rPr>
      </w:pPr>
      <w:bookmarkStart w:id="6" w:name="_Toc396401083"/>
      <w:r w:rsidRPr="00DC7661">
        <w:rPr>
          <w:rFonts w:ascii="Times New Roman" w:hAnsi="Times New Roman" w:cs="Times New Roman"/>
          <w:color w:val="auto"/>
        </w:rPr>
        <w:t>Анализ государственных программ Амурской области.</w:t>
      </w:r>
      <w:bookmarkEnd w:id="6"/>
    </w:p>
    <w:p w:rsidR="000710DC" w:rsidRDefault="000710DC" w:rsidP="000710D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Программное</w:t>
      </w:r>
      <w:proofErr w:type="gramEnd"/>
      <w:r>
        <w:rPr>
          <w:rFonts w:ascii="Times New Roman" w:hAnsi="Times New Roman" w:cs="Times New Roman"/>
          <w:sz w:val="28"/>
          <w:szCs w:val="28"/>
        </w:rPr>
        <w:t xml:space="preserve"> бюджетирование обеспечивает увязку целей социально-экономического развития и расходов бюджета. Соответственно методы наблюдения, прогнозирования и оценки факт</w:t>
      </w:r>
      <w:r w:rsidR="003F6D27">
        <w:rPr>
          <w:rFonts w:ascii="Times New Roman" w:hAnsi="Times New Roman" w:cs="Times New Roman"/>
          <w:sz w:val="28"/>
          <w:szCs w:val="28"/>
        </w:rPr>
        <w:t>оров экономического роста требую</w:t>
      </w:r>
      <w:r>
        <w:rPr>
          <w:rFonts w:ascii="Times New Roman" w:hAnsi="Times New Roman" w:cs="Times New Roman"/>
          <w:sz w:val="28"/>
          <w:szCs w:val="28"/>
        </w:rPr>
        <w:t>т пересмотра.</w:t>
      </w:r>
      <w:r w:rsidRPr="007255B6">
        <w:rPr>
          <w:rFonts w:ascii="Times New Roman" w:hAnsi="Times New Roman" w:cs="Times New Roman"/>
          <w:sz w:val="28"/>
          <w:szCs w:val="28"/>
        </w:rPr>
        <w:t xml:space="preserve"> </w:t>
      </w:r>
    </w:p>
    <w:p w:rsidR="000710DC" w:rsidRDefault="000710DC" w:rsidP="000710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BF4D0A">
        <w:rPr>
          <w:rFonts w:ascii="Times New Roman" w:hAnsi="Times New Roman" w:cs="Times New Roman"/>
          <w:sz w:val="28"/>
          <w:szCs w:val="28"/>
        </w:rPr>
        <w:t>аличие информации о целях и результатах государственных расходов, выраженной посредством ключевых показателей эффективности и в доступной для понимания форме оценки программ</w:t>
      </w:r>
      <w:r w:rsidR="003F6D27">
        <w:rPr>
          <w:rFonts w:ascii="Times New Roman" w:hAnsi="Times New Roman" w:cs="Times New Roman"/>
          <w:sz w:val="28"/>
          <w:szCs w:val="28"/>
        </w:rPr>
        <w:t>,</w:t>
      </w:r>
      <w:r>
        <w:rPr>
          <w:rFonts w:ascii="Times New Roman" w:hAnsi="Times New Roman" w:cs="Times New Roman"/>
          <w:sz w:val="28"/>
          <w:szCs w:val="28"/>
        </w:rPr>
        <w:t xml:space="preserve"> является одним из элементов базовой модели программного бюджета.</w:t>
      </w:r>
    </w:p>
    <w:p w:rsidR="00B40CD9" w:rsidRDefault="00B40CD9"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то же время </w:t>
      </w:r>
      <w:r w:rsidR="00B42FD7" w:rsidRPr="00B40CD9">
        <w:rPr>
          <w:rFonts w:ascii="Times New Roman" w:hAnsi="Times New Roman" w:cs="Times New Roman"/>
          <w:sz w:val="28"/>
          <w:szCs w:val="28"/>
        </w:rPr>
        <w:t xml:space="preserve">формулирование показателей, которые отражали бы степень </w:t>
      </w:r>
      <w:r w:rsidR="00B42FD7">
        <w:rPr>
          <w:rFonts w:ascii="Times New Roman" w:hAnsi="Times New Roman" w:cs="Times New Roman"/>
          <w:sz w:val="28"/>
          <w:szCs w:val="28"/>
        </w:rPr>
        <w:t xml:space="preserve">участия конкретного </w:t>
      </w:r>
      <w:r w:rsidR="00B42FD7" w:rsidRPr="00B40CD9">
        <w:rPr>
          <w:rFonts w:ascii="Times New Roman" w:hAnsi="Times New Roman" w:cs="Times New Roman"/>
          <w:sz w:val="28"/>
          <w:szCs w:val="28"/>
        </w:rPr>
        <w:t xml:space="preserve">органа </w:t>
      </w:r>
      <w:r w:rsidR="00B42FD7">
        <w:rPr>
          <w:rFonts w:ascii="Times New Roman" w:hAnsi="Times New Roman" w:cs="Times New Roman"/>
          <w:sz w:val="28"/>
          <w:szCs w:val="28"/>
        </w:rPr>
        <w:t xml:space="preserve">государственной </w:t>
      </w:r>
      <w:r w:rsidR="00B42FD7" w:rsidRPr="00B40CD9">
        <w:rPr>
          <w:rFonts w:ascii="Times New Roman" w:hAnsi="Times New Roman" w:cs="Times New Roman"/>
          <w:sz w:val="28"/>
          <w:szCs w:val="28"/>
        </w:rPr>
        <w:t>власти в социально-экономическом развитии</w:t>
      </w:r>
      <w:r w:rsidR="00B42FD7">
        <w:rPr>
          <w:rFonts w:ascii="Times New Roman" w:hAnsi="Times New Roman" w:cs="Times New Roman"/>
          <w:sz w:val="28"/>
          <w:szCs w:val="28"/>
        </w:rPr>
        <w:t xml:space="preserve">, </w:t>
      </w:r>
      <w:r w:rsidR="00B42FD7" w:rsidRPr="00B40CD9">
        <w:rPr>
          <w:rFonts w:ascii="Times New Roman" w:hAnsi="Times New Roman" w:cs="Times New Roman"/>
          <w:sz w:val="28"/>
          <w:szCs w:val="28"/>
        </w:rPr>
        <w:t>выбор оптимального количества критериев, по которым оценивается результативность деятельности государства</w:t>
      </w:r>
      <w:r w:rsidR="00B42FD7">
        <w:rPr>
          <w:rFonts w:ascii="Times New Roman" w:hAnsi="Times New Roman" w:cs="Times New Roman"/>
          <w:sz w:val="28"/>
          <w:szCs w:val="28"/>
        </w:rPr>
        <w:t xml:space="preserve">, а также </w:t>
      </w:r>
      <w:r w:rsidR="00B42FD7" w:rsidRPr="00B40CD9">
        <w:rPr>
          <w:rFonts w:ascii="Times New Roman" w:hAnsi="Times New Roman" w:cs="Times New Roman"/>
          <w:sz w:val="28"/>
          <w:szCs w:val="28"/>
        </w:rPr>
        <w:t xml:space="preserve">конкуренция различных подходов к понятию эффективности </w:t>
      </w:r>
      <w:r w:rsidR="00B42FD7">
        <w:rPr>
          <w:rFonts w:ascii="Times New Roman" w:hAnsi="Times New Roman" w:cs="Times New Roman"/>
          <w:sz w:val="28"/>
          <w:szCs w:val="28"/>
        </w:rPr>
        <w:t>(</w:t>
      </w:r>
      <w:r w:rsidR="00B42FD7" w:rsidRPr="00B40CD9">
        <w:rPr>
          <w:rFonts w:ascii="Times New Roman" w:hAnsi="Times New Roman" w:cs="Times New Roman"/>
          <w:sz w:val="28"/>
          <w:szCs w:val="28"/>
        </w:rPr>
        <w:t>в определенных ситуациях социальный и экономический подходы к оценке эффективности могут вступать в антагонистическое противоречие друг с другом, поскольку в их основе лежат фундаментальные</w:t>
      </w:r>
      <w:proofErr w:type="gramEnd"/>
      <w:r w:rsidR="00B42FD7" w:rsidRPr="00B40CD9">
        <w:rPr>
          <w:rFonts w:ascii="Times New Roman" w:hAnsi="Times New Roman" w:cs="Times New Roman"/>
          <w:sz w:val="28"/>
          <w:szCs w:val="28"/>
        </w:rPr>
        <w:t xml:space="preserve"> различия между государством и частной корпорацией: если основная функция государства лежит в социальной плоскости, то работа </w:t>
      </w:r>
      <w:proofErr w:type="gramStart"/>
      <w:r w:rsidR="00B42FD7" w:rsidRPr="00B40CD9">
        <w:rPr>
          <w:rFonts w:ascii="Times New Roman" w:hAnsi="Times New Roman" w:cs="Times New Roman"/>
          <w:sz w:val="28"/>
          <w:szCs w:val="28"/>
        </w:rPr>
        <w:t>бизнес-структур</w:t>
      </w:r>
      <w:proofErr w:type="gramEnd"/>
      <w:r w:rsidR="00B42FD7" w:rsidRPr="00B40CD9">
        <w:rPr>
          <w:rFonts w:ascii="Times New Roman" w:hAnsi="Times New Roman" w:cs="Times New Roman"/>
          <w:sz w:val="28"/>
          <w:szCs w:val="28"/>
        </w:rPr>
        <w:t xml:space="preserve"> нацелена на получение прибыли</w:t>
      </w:r>
      <w:r w:rsidR="00B42FD7">
        <w:rPr>
          <w:rFonts w:ascii="Times New Roman" w:hAnsi="Times New Roman" w:cs="Times New Roman"/>
          <w:sz w:val="28"/>
          <w:szCs w:val="28"/>
        </w:rPr>
        <w:t xml:space="preserve">) на практике вызывают значительные трудности. </w:t>
      </w:r>
    </w:p>
    <w:p w:rsidR="00103255" w:rsidRDefault="00103255"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Закону Амурской области от 06.09.2010 №</w:t>
      </w:r>
      <w:r w:rsidRPr="00103255">
        <w:rPr>
          <w:rFonts w:ascii="Times New Roman" w:hAnsi="Times New Roman" w:cs="Times New Roman"/>
          <w:sz w:val="28"/>
          <w:szCs w:val="28"/>
        </w:rPr>
        <w:t xml:space="preserve"> 378-ОЗ</w:t>
      </w:r>
      <w:r>
        <w:rPr>
          <w:rFonts w:ascii="Times New Roman" w:hAnsi="Times New Roman" w:cs="Times New Roman"/>
          <w:sz w:val="28"/>
          <w:szCs w:val="28"/>
        </w:rPr>
        <w:t xml:space="preserve"> «</w:t>
      </w:r>
      <w:r w:rsidRPr="00103255">
        <w:rPr>
          <w:rFonts w:ascii="Times New Roman" w:hAnsi="Times New Roman" w:cs="Times New Roman"/>
          <w:sz w:val="28"/>
          <w:szCs w:val="28"/>
        </w:rPr>
        <w:t xml:space="preserve">О стратегическом </w:t>
      </w:r>
      <w:r>
        <w:rPr>
          <w:rFonts w:ascii="Times New Roman" w:hAnsi="Times New Roman" w:cs="Times New Roman"/>
          <w:sz w:val="28"/>
          <w:szCs w:val="28"/>
        </w:rPr>
        <w:t xml:space="preserve">планировании в Амурской области» </w:t>
      </w:r>
      <w:r w:rsidRPr="00103255">
        <w:rPr>
          <w:rFonts w:ascii="Times New Roman" w:hAnsi="Times New Roman" w:cs="Times New Roman"/>
          <w:sz w:val="28"/>
          <w:szCs w:val="28"/>
        </w:rPr>
        <w:t>систему стратегических целей и приоритетов государственной политики в сфере социально-экономического развития области</w:t>
      </w:r>
      <w:r>
        <w:rPr>
          <w:rFonts w:ascii="Times New Roman" w:hAnsi="Times New Roman" w:cs="Times New Roman"/>
          <w:sz w:val="28"/>
          <w:szCs w:val="28"/>
        </w:rPr>
        <w:t xml:space="preserve"> содержит утверждаемая Правительством Амурской области стратегия</w:t>
      </w:r>
      <w:r w:rsidR="00F84854">
        <w:rPr>
          <w:rFonts w:ascii="Times New Roman" w:hAnsi="Times New Roman" w:cs="Times New Roman"/>
          <w:sz w:val="28"/>
          <w:szCs w:val="28"/>
        </w:rPr>
        <w:t xml:space="preserve">, исходя из положений которой,  в соответствии с пунктом 1.5 Порядка </w:t>
      </w:r>
      <w:r w:rsidR="00F84854" w:rsidRPr="00103255">
        <w:rPr>
          <w:rFonts w:ascii="Times New Roman" w:hAnsi="Times New Roman" w:cs="Times New Roman"/>
          <w:sz w:val="28"/>
          <w:szCs w:val="28"/>
        </w:rPr>
        <w:t>принятия решений о разработке государственных программ Амурской области, их формирования и реализации, а также проведения оценки эффективности их реализации</w:t>
      </w:r>
      <w:proofErr w:type="gramEnd"/>
      <w:r w:rsidR="00F84854">
        <w:rPr>
          <w:rFonts w:ascii="Times New Roman" w:hAnsi="Times New Roman" w:cs="Times New Roman"/>
          <w:sz w:val="28"/>
          <w:szCs w:val="28"/>
        </w:rPr>
        <w:t xml:space="preserve"> разрабатываются </w:t>
      </w:r>
      <w:r>
        <w:rPr>
          <w:rFonts w:ascii="Times New Roman" w:hAnsi="Times New Roman" w:cs="Times New Roman"/>
          <w:sz w:val="28"/>
          <w:szCs w:val="28"/>
        </w:rPr>
        <w:t>г</w:t>
      </w:r>
      <w:r w:rsidRPr="00103255">
        <w:rPr>
          <w:rFonts w:ascii="Times New Roman" w:hAnsi="Times New Roman" w:cs="Times New Roman"/>
          <w:sz w:val="28"/>
          <w:szCs w:val="28"/>
        </w:rPr>
        <w:t>осударственные программы</w:t>
      </w:r>
      <w:r w:rsidR="00F84854">
        <w:rPr>
          <w:rFonts w:ascii="Times New Roman" w:hAnsi="Times New Roman" w:cs="Times New Roman"/>
          <w:sz w:val="28"/>
          <w:szCs w:val="28"/>
        </w:rPr>
        <w:t>.</w:t>
      </w:r>
    </w:p>
    <w:p w:rsidR="00A20DB1" w:rsidRDefault="00382384"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развития Амурской области</w:t>
      </w:r>
      <w:r w:rsidR="003B3A46">
        <w:rPr>
          <w:rFonts w:ascii="Times New Roman" w:hAnsi="Times New Roman" w:cs="Times New Roman"/>
          <w:sz w:val="28"/>
          <w:szCs w:val="28"/>
        </w:rPr>
        <w:t xml:space="preserve"> </w:t>
      </w:r>
      <w:r w:rsidR="003B3A46" w:rsidRPr="00B16EE0">
        <w:rPr>
          <w:rFonts w:ascii="Times New Roman" w:hAnsi="Times New Roman" w:cs="Times New Roman"/>
          <w:sz w:val="28"/>
          <w:szCs w:val="28"/>
        </w:rPr>
        <w:t>на период до 2025 года</w:t>
      </w:r>
      <w:r w:rsidR="003B3A46">
        <w:rPr>
          <w:rFonts w:ascii="Times New Roman" w:hAnsi="Times New Roman" w:cs="Times New Roman"/>
          <w:sz w:val="28"/>
          <w:szCs w:val="28"/>
        </w:rPr>
        <w:t xml:space="preserve"> </w:t>
      </w:r>
      <w:r w:rsidR="00103255">
        <w:rPr>
          <w:rFonts w:ascii="Times New Roman" w:hAnsi="Times New Roman" w:cs="Times New Roman"/>
          <w:sz w:val="28"/>
          <w:szCs w:val="28"/>
        </w:rPr>
        <w:t xml:space="preserve">(далее – Стратегия) </w:t>
      </w:r>
      <w:r w:rsidR="003B3A46">
        <w:rPr>
          <w:rFonts w:ascii="Times New Roman" w:hAnsi="Times New Roman" w:cs="Times New Roman"/>
          <w:sz w:val="28"/>
          <w:szCs w:val="28"/>
        </w:rPr>
        <w:t xml:space="preserve">утверждена </w:t>
      </w:r>
      <w:r w:rsidR="00103255">
        <w:rPr>
          <w:rFonts w:ascii="Times New Roman" w:hAnsi="Times New Roman" w:cs="Times New Roman"/>
          <w:sz w:val="28"/>
          <w:szCs w:val="28"/>
        </w:rPr>
        <w:t>п</w:t>
      </w:r>
      <w:r w:rsidR="003B3A46" w:rsidRPr="00B16EE0">
        <w:rPr>
          <w:rFonts w:ascii="Times New Roman" w:hAnsi="Times New Roman" w:cs="Times New Roman"/>
          <w:sz w:val="28"/>
          <w:szCs w:val="28"/>
        </w:rPr>
        <w:t>остановлением Правительства Амурской области от 13.07.2012 № 380</w:t>
      </w:r>
      <w:r w:rsidR="003B3A46">
        <w:rPr>
          <w:rFonts w:ascii="Times New Roman" w:hAnsi="Times New Roman" w:cs="Times New Roman"/>
          <w:sz w:val="28"/>
          <w:szCs w:val="28"/>
        </w:rPr>
        <w:t xml:space="preserve">. </w:t>
      </w:r>
      <w:r w:rsidR="00F84854">
        <w:rPr>
          <w:rFonts w:ascii="Times New Roman" w:hAnsi="Times New Roman" w:cs="Times New Roman"/>
          <w:sz w:val="28"/>
          <w:szCs w:val="28"/>
        </w:rPr>
        <w:t xml:space="preserve"> </w:t>
      </w:r>
      <w:proofErr w:type="gramStart"/>
      <w:r w:rsidR="00A20DB1">
        <w:rPr>
          <w:rFonts w:ascii="Times New Roman" w:hAnsi="Times New Roman" w:cs="Times New Roman"/>
          <w:sz w:val="28"/>
          <w:szCs w:val="28"/>
        </w:rPr>
        <w:t xml:space="preserve">Кроме того, </w:t>
      </w:r>
      <w:r w:rsidR="00A20DB1" w:rsidRPr="00A20DB1">
        <w:rPr>
          <w:rFonts w:ascii="Times New Roman" w:hAnsi="Times New Roman" w:cs="Times New Roman"/>
          <w:sz w:val="28"/>
          <w:szCs w:val="28"/>
        </w:rPr>
        <w:t>Закон</w:t>
      </w:r>
      <w:r w:rsidR="00E54C5B">
        <w:rPr>
          <w:rFonts w:ascii="Times New Roman" w:hAnsi="Times New Roman" w:cs="Times New Roman"/>
          <w:sz w:val="28"/>
          <w:szCs w:val="28"/>
        </w:rPr>
        <w:t>ом</w:t>
      </w:r>
      <w:r w:rsidR="00A20DB1" w:rsidRPr="00A20DB1">
        <w:rPr>
          <w:rFonts w:ascii="Times New Roman" w:hAnsi="Times New Roman" w:cs="Times New Roman"/>
          <w:sz w:val="28"/>
          <w:szCs w:val="28"/>
        </w:rPr>
        <w:t xml:space="preserve"> </w:t>
      </w:r>
      <w:r w:rsidR="00A20DB1">
        <w:rPr>
          <w:rFonts w:ascii="Times New Roman" w:hAnsi="Times New Roman" w:cs="Times New Roman"/>
          <w:sz w:val="28"/>
          <w:szCs w:val="28"/>
        </w:rPr>
        <w:t xml:space="preserve">Амурской области от 13.11.2013 </w:t>
      </w:r>
      <w:r w:rsidR="00F84854">
        <w:rPr>
          <w:rFonts w:ascii="Times New Roman" w:hAnsi="Times New Roman" w:cs="Times New Roman"/>
          <w:sz w:val="28"/>
          <w:szCs w:val="28"/>
        </w:rPr>
        <w:br/>
      </w:r>
      <w:r w:rsidR="00A20DB1">
        <w:rPr>
          <w:rFonts w:ascii="Times New Roman" w:hAnsi="Times New Roman" w:cs="Times New Roman"/>
          <w:sz w:val="28"/>
          <w:szCs w:val="28"/>
        </w:rPr>
        <w:t>№</w:t>
      </w:r>
      <w:r w:rsidR="00A20DB1" w:rsidRPr="00A20DB1">
        <w:rPr>
          <w:rFonts w:ascii="Times New Roman" w:hAnsi="Times New Roman" w:cs="Times New Roman"/>
          <w:sz w:val="28"/>
          <w:szCs w:val="28"/>
        </w:rPr>
        <w:t xml:space="preserve"> 277-ОЗ</w:t>
      </w:r>
      <w:r w:rsidR="00A20DB1">
        <w:rPr>
          <w:rFonts w:ascii="Times New Roman" w:hAnsi="Times New Roman" w:cs="Times New Roman"/>
          <w:sz w:val="28"/>
          <w:szCs w:val="28"/>
        </w:rPr>
        <w:t xml:space="preserve"> утверждена </w:t>
      </w:r>
      <w:r w:rsidR="00A20DB1" w:rsidRPr="00A20DB1">
        <w:rPr>
          <w:rFonts w:ascii="Times New Roman" w:hAnsi="Times New Roman" w:cs="Times New Roman"/>
          <w:sz w:val="28"/>
          <w:szCs w:val="28"/>
        </w:rPr>
        <w:t>программ</w:t>
      </w:r>
      <w:r w:rsidR="00A20DB1">
        <w:rPr>
          <w:rFonts w:ascii="Times New Roman" w:hAnsi="Times New Roman" w:cs="Times New Roman"/>
          <w:sz w:val="28"/>
          <w:szCs w:val="28"/>
        </w:rPr>
        <w:t>а</w:t>
      </w:r>
      <w:r w:rsidR="00A20DB1" w:rsidRPr="00A20DB1">
        <w:rPr>
          <w:rFonts w:ascii="Times New Roman" w:hAnsi="Times New Roman" w:cs="Times New Roman"/>
          <w:sz w:val="28"/>
          <w:szCs w:val="28"/>
        </w:rPr>
        <w:t xml:space="preserve"> социально-экономического развития Амурской области на 2013 - 2017 годы</w:t>
      </w:r>
      <w:r w:rsidR="00A20DB1">
        <w:rPr>
          <w:rFonts w:ascii="Times New Roman" w:hAnsi="Times New Roman" w:cs="Times New Roman"/>
          <w:sz w:val="28"/>
          <w:szCs w:val="28"/>
        </w:rPr>
        <w:t xml:space="preserve">, </w:t>
      </w:r>
      <w:r w:rsidR="00A20DB1" w:rsidRPr="00A20DB1">
        <w:rPr>
          <w:rFonts w:ascii="Times New Roman" w:hAnsi="Times New Roman" w:cs="Times New Roman"/>
          <w:sz w:val="28"/>
          <w:szCs w:val="28"/>
        </w:rPr>
        <w:t>направлен</w:t>
      </w:r>
      <w:r w:rsidR="00A20DB1">
        <w:rPr>
          <w:rFonts w:ascii="Times New Roman" w:hAnsi="Times New Roman" w:cs="Times New Roman"/>
          <w:sz w:val="28"/>
          <w:szCs w:val="28"/>
        </w:rPr>
        <w:t>ная</w:t>
      </w:r>
      <w:r w:rsidR="00A20DB1" w:rsidRPr="00A20DB1">
        <w:rPr>
          <w:rFonts w:ascii="Times New Roman" w:hAnsi="Times New Roman" w:cs="Times New Roman"/>
          <w:sz w:val="28"/>
          <w:szCs w:val="28"/>
        </w:rPr>
        <w:t xml:space="preserve"> на реализацию комплекса мероприятий для достижения целей и задач социально-экономического развития области, утвержденных Стратегией социально-</w:t>
      </w:r>
      <w:r w:rsidR="00A20DB1" w:rsidRPr="00A20DB1">
        <w:rPr>
          <w:rFonts w:ascii="Times New Roman" w:hAnsi="Times New Roman" w:cs="Times New Roman"/>
          <w:sz w:val="28"/>
          <w:szCs w:val="28"/>
        </w:rPr>
        <w:lastRenderedPageBreak/>
        <w:t>экономического развития Амурской области на период до 2025 года</w:t>
      </w:r>
      <w:r w:rsidR="00D4401E">
        <w:rPr>
          <w:rFonts w:ascii="Times New Roman" w:hAnsi="Times New Roman" w:cs="Times New Roman"/>
          <w:sz w:val="28"/>
          <w:szCs w:val="28"/>
        </w:rPr>
        <w:t>,</w:t>
      </w:r>
      <w:r w:rsidR="00A20DB1">
        <w:rPr>
          <w:rFonts w:ascii="Times New Roman" w:hAnsi="Times New Roman" w:cs="Times New Roman"/>
          <w:sz w:val="28"/>
          <w:szCs w:val="28"/>
        </w:rPr>
        <w:t xml:space="preserve"> и</w:t>
      </w:r>
      <w:r w:rsidR="00A20DB1" w:rsidRPr="00A20DB1">
        <w:rPr>
          <w:rFonts w:ascii="Times New Roman" w:hAnsi="Times New Roman" w:cs="Times New Roman"/>
          <w:sz w:val="28"/>
          <w:szCs w:val="28"/>
        </w:rPr>
        <w:t xml:space="preserve"> определ</w:t>
      </w:r>
      <w:r w:rsidR="00A20DB1">
        <w:rPr>
          <w:rFonts w:ascii="Times New Roman" w:hAnsi="Times New Roman" w:cs="Times New Roman"/>
          <w:sz w:val="28"/>
          <w:szCs w:val="28"/>
        </w:rPr>
        <w:t xml:space="preserve">яющая </w:t>
      </w:r>
      <w:r w:rsidR="00A20DB1" w:rsidRPr="00A20DB1">
        <w:rPr>
          <w:rFonts w:ascii="Times New Roman" w:hAnsi="Times New Roman" w:cs="Times New Roman"/>
          <w:sz w:val="28"/>
          <w:szCs w:val="28"/>
        </w:rPr>
        <w:t>конкретные действия органов исполнительной власти области и органов местного самоуправления области</w:t>
      </w:r>
      <w:r w:rsidR="00A20DB1">
        <w:rPr>
          <w:rFonts w:ascii="Times New Roman" w:hAnsi="Times New Roman" w:cs="Times New Roman"/>
          <w:sz w:val="28"/>
          <w:szCs w:val="28"/>
        </w:rPr>
        <w:t xml:space="preserve">. </w:t>
      </w:r>
      <w:proofErr w:type="gramEnd"/>
    </w:p>
    <w:p w:rsidR="0011132B" w:rsidRDefault="00523164"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164">
        <w:rPr>
          <w:rFonts w:ascii="Times New Roman" w:hAnsi="Times New Roman" w:cs="Times New Roman"/>
          <w:sz w:val="28"/>
          <w:szCs w:val="28"/>
        </w:rPr>
        <w:t xml:space="preserve">Помимо контрольных функций, выполняемых показателями оценки, имеется аспект, на который следует обратить пристальное внимание: показатель (индикатор) информирует о </w:t>
      </w:r>
      <w:r>
        <w:rPr>
          <w:rFonts w:ascii="Times New Roman" w:hAnsi="Times New Roman" w:cs="Times New Roman"/>
          <w:sz w:val="28"/>
          <w:szCs w:val="28"/>
        </w:rPr>
        <w:t>том, как реализуется программа</w:t>
      </w:r>
      <w:r w:rsidRPr="00523164">
        <w:rPr>
          <w:rFonts w:ascii="Times New Roman" w:hAnsi="Times New Roman" w:cs="Times New Roman"/>
          <w:sz w:val="28"/>
          <w:szCs w:val="28"/>
        </w:rPr>
        <w:t xml:space="preserve">. Необходимо понять, почему достигается (или </w:t>
      </w:r>
      <w:proofErr w:type="gramStart"/>
      <w:r w:rsidRPr="00523164">
        <w:rPr>
          <w:rFonts w:ascii="Times New Roman" w:hAnsi="Times New Roman" w:cs="Times New Roman"/>
          <w:sz w:val="28"/>
          <w:szCs w:val="28"/>
        </w:rPr>
        <w:t>не достигается</w:t>
      </w:r>
      <w:proofErr w:type="gramEnd"/>
      <w:r w:rsidRPr="00523164">
        <w:rPr>
          <w:rFonts w:ascii="Times New Roman" w:hAnsi="Times New Roman" w:cs="Times New Roman"/>
          <w:sz w:val="28"/>
          <w:szCs w:val="28"/>
        </w:rPr>
        <w:t xml:space="preserve">) желаемый эффект. Эту информацию должны давать именно показатели. </w:t>
      </w:r>
    </w:p>
    <w:p w:rsidR="00523164" w:rsidRDefault="00523164"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3164">
        <w:rPr>
          <w:rFonts w:ascii="Times New Roman" w:hAnsi="Times New Roman" w:cs="Times New Roman"/>
          <w:sz w:val="28"/>
          <w:szCs w:val="28"/>
        </w:rPr>
        <w:t>Кроме того, оценочные процедуры позволяют внести существенные коррективы в бюджетные программы</w:t>
      </w:r>
      <w:r w:rsidR="00F813FD">
        <w:rPr>
          <w:rFonts w:ascii="Times New Roman" w:hAnsi="Times New Roman" w:cs="Times New Roman"/>
          <w:sz w:val="28"/>
          <w:szCs w:val="28"/>
        </w:rPr>
        <w:t xml:space="preserve"> (согласно </w:t>
      </w:r>
      <w:r w:rsidR="00F813FD" w:rsidRPr="00F813FD">
        <w:rPr>
          <w:rFonts w:ascii="Times New Roman" w:hAnsi="Times New Roman" w:cs="Times New Roman"/>
          <w:sz w:val="28"/>
          <w:szCs w:val="28"/>
        </w:rPr>
        <w:t>Порядк</w:t>
      </w:r>
      <w:r w:rsidR="00F813FD">
        <w:rPr>
          <w:rFonts w:ascii="Times New Roman" w:hAnsi="Times New Roman" w:cs="Times New Roman"/>
          <w:sz w:val="28"/>
          <w:szCs w:val="28"/>
        </w:rPr>
        <w:t>у</w:t>
      </w:r>
      <w:r w:rsidR="00F813FD" w:rsidRPr="00F813FD">
        <w:rPr>
          <w:rFonts w:ascii="Times New Roman" w:hAnsi="Times New Roman" w:cs="Times New Roman"/>
          <w:sz w:val="28"/>
          <w:szCs w:val="28"/>
        </w:rPr>
        <w:t xml:space="preserve"> принятия решений о разработке государственных программ Амурской области, их формирования и реализации, а также проведения оценки эффективности</w:t>
      </w:r>
      <w:r w:rsidR="00F813FD">
        <w:rPr>
          <w:rFonts w:ascii="Times New Roman" w:hAnsi="Times New Roman" w:cs="Times New Roman"/>
          <w:sz w:val="28"/>
          <w:szCs w:val="28"/>
        </w:rPr>
        <w:t xml:space="preserve">, утвержденному постановлением Правительства Амурской области от </w:t>
      </w:r>
      <w:r w:rsidR="00F813FD" w:rsidRPr="00F813FD">
        <w:rPr>
          <w:rFonts w:ascii="Times New Roman" w:hAnsi="Times New Roman" w:cs="Times New Roman"/>
          <w:sz w:val="28"/>
          <w:szCs w:val="28"/>
        </w:rPr>
        <w:t xml:space="preserve">29.07.2013 </w:t>
      </w:r>
      <w:r w:rsidR="00F813FD">
        <w:rPr>
          <w:rFonts w:ascii="Times New Roman" w:hAnsi="Times New Roman" w:cs="Times New Roman"/>
          <w:sz w:val="28"/>
          <w:szCs w:val="28"/>
        </w:rPr>
        <w:t>№</w:t>
      </w:r>
      <w:r w:rsidR="00F813FD" w:rsidRPr="00F813FD">
        <w:rPr>
          <w:rFonts w:ascii="Times New Roman" w:hAnsi="Times New Roman" w:cs="Times New Roman"/>
          <w:sz w:val="28"/>
          <w:szCs w:val="28"/>
        </w:rPr>
        <w:t xml:space="preserve"> 329</w:t>
      </w:r>
      <w:r w:rsidR="00F813FD">
        <w:rPr>
          <w:rFonts w:ascii="Times New Roman" w:hAnsi="Times New Roman" w:cs="Times New Roman"/>
          <w:sz w:val="28"/>
          <w:szCs w:val="28"/>
        </w:rPr>
        <w:t>, по результатам ежегодно проводимой оценки эффективности государственные программы могут быть скорректированы или прекращены)</w:t>
      </w:r>
      <w:r w:rsidRPr="00523164">
        <w:rPr>
          <w:rFonts w:ascii="Times New Roman" w:hAnsi="Times New Roman" w:cs="Times New Roman"/>
          <w:sz w:val="28"/>
          <w:szCs w:val="28"/>
        </w:rPr>
        <w:t>.</w:t>
      </w:r>
      <w:proofErr w:type="gramEnd"/>
    </w:p>
    <w:p w:rsidR="00E617F9" w:rsidRDefault="00E617F9" w:rsidP="00E617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программы, утвержденные в настоящее время, содержат от 19 до 136 показателей. Общее количество плановых показателей реализации государственных программ Амурской области превышает 900. Такая система достаточно громоздка и, учитывая, что значительная часть этих показателей являются ведомственными, и не наблюдается органами государственной статистики, вынуждает органы исполнительной власти в целях реализации принципов информационной обеспеченности и достаточности фактически содержать собственные органы наблюдения за значением показателей результативности.</w:t>
      </w:r>
    </w:p>
    <w:p w:rsidR="00032A3F" w:rsidRDefault="00640364"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цели, задачи и показатели оценки степени достижения целей утвержденных в настоящее время государственных программ Амурской области следует отметить, что зачастую имеет место </w:t>
      </w:r>
      <w:r w:rsidR="00032A3F">
        <w:rPr>
          <w:rFonts w:ascii="Times New Roman" w:hAnsi="Times New Roman" w:cs="Times New Roman"/>
          <w:sz w:val="28"/>
          <w:szCs w:val="28"/>
        </w:rPr>
        <w:t>несогласованность значений ряда показателей госпрограмм и документов стратегического планирования.</w:t>
      </w:r>
    </w:p>
    <w:p w:rsidR="007804F5" w:rsidRDefault="00103255"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032A3F">
        <w:rPr>
          <w:rFonts w:ascii="Times New Roman" w:hAnsi="Times New Roman" w:cs="Times New Roman"/>
          <w:sz w:val="28"/>
          <w:szCs w:val="28"/>
        </w:rPr>
        <w:t xml:space="preserve"> из государственных программ социального блока</w:t>
      </w:r>
      <w:r w:rsidR="007804F5">
        <w:rPr>
          <w:rFonts w:ascii="Times New Roman" w:hAnsi="Times New Roman" w:cs="Times New Roman"/>
          <w:sz w:val="28"/>
          <w:szCs w:val="28"/>
        </w:rPr>
        <w:t xml:space="preserve"> только в государственных программах </w:t>
      </w:r>
      <w:r w:rsidR="007804F5" w:rsidRPr="007804F5">
        <w:rPr>
          <w:rFonts w:ascii="Times New Roman" w:hAnsi="Times New Roman" w:cs="Times New Roman"/>
          <w:sz w:val="28"/>
          <w:szCs w:val="28"/>
        </w:rPr>
        <w:t>«Развитие образования Амурской области на 2014 - 2020 годы»</w:t>
      </w:r>
      <w:r w:rsidR="007804F5">
        <w:rPr>
          <w:rFonts w:ascii="Times New Roman" w:hAnsi="Times New Roman" w:cs="Times New Roman"/>
          <w:sz w:val="28"/>
          <w:szCs w:val="28"/>
        </w:rPr>
        <w:t xml:space="preserve"> и «</w:t>
      </w:r>
      <w:r w:rsidR="007804F5" w:rsidRPr="007804F5">
        <w:rPr>
          <w:rFonts w:ascii="Times New Roman" w:hAnsi="Times New Roman" w:cs="Times New Roman"/>
          <w:sz w:val="28"/>
          <w:szCs w:val="28"/>
        </w:rPr>
        <w:t>Развитие физической культуры и спорта на территории Амурской области на 2014 - 2020 годы</w:t>
      </w:r>
      <w:r w:rsidR="007804F5">
        <w:rPr>
          <w:rFonts w:ascii="Times New Roman" w:hAnsi="Times New Roman" w:cs="Times New Roman"/>
          <w:sz w:val="28"/>
          <w:szCs w:val="28"/>
        </w:rPr>
        <w:t>» прослеживаются предус</w:t>
      </w:r>
      <w:r w:rsidR="00F84854">
        <w:rPr>
          <w:rFonts w:ascii="Times New Roman" w:hAnsi="Times New Roman" w:cs="Times New Roman"/>
          <w:sz w:val="28"/>
          <w:szCs w:val="28"/>
        </w:rPr>
        <w:t>мотренные Стратегией показатели эффективности</w:t>
      </w:r>
      <w:r w:rsidR="007804F5">
        <w:rPr>
          <w:rFonts w:ascii="Times New Roman" w:hAnsi="Times New Roman" w:cs="Times New Roman"/>
          <w:sz w:val="28"/>
          <w:szCs w:val="28"/>
        </w:rPr>
        <w:t>.</w:t>
      </w:r>
    </w:p>
    <w:p w:rsidR="007804F5" w:rsidRDefault="007804F5"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то же время значения показателей, предусмотренны</w:t>
      </w:r>
      <w:r w:rsidR="003F6D27">
        <w:rPr>
          <w:rFonts w:ascii="Times New Roman" w:hAnsi="Times New Roman" w:cs="Times New Roman"/>
          <w:sz w:val="28"/>
          <w:szCs w:val="28"/>
        </w:rPr>
        <w:t>х</w:t>
      </w:r>
      <w:r>
        <w:rPr>
          <w:rFonts w:ascii="Times New Roman" w:hAnsi="Times New Roman" w:cs="Times New Roman"/>
          <w:sz w:val="28"/>
          <w:szCs w:val="28"/>
        </w:rPr>
        <w:t xml:space="preserve"> на 2020 год государственной программой </w:t>
      </w:r>
      <w:r w:rsidRPr="007804F5">
        <w:rPr>
          <w:rFonts w:ascii="Times New Roman" w:hAnsi="Times New Roman" w:cs="Times New Roman"/>
          <w:sz w:val="28"/>
          <w:szCs w:val="28"/>
        </w:rPr>
        <w:t>«Развитие физической культуры и спорта на территории Амурской области на 2014 - 2020 годы»</w:t>
      </w:r>
      <w:r>
        <w:rPr>
          <w:rFonts w:ascii="Times New Roman" w:hAnsi="Times New Roman" w:cs="Times New Roman"/>
          <w:sz w:val="28"/>
          <w:szCs w:val="28"/>
        </w:rPr>
        <w:t>, отличаются от запланированных ранее в Стратегии</w:t>
      </w:r>
      <w:r w:rsidR="000A39FB">
        <w:rPr>
          <w:rFonts w:ascii="Times New Roman" w:hAnsi="Times New Roman" w:cs="Times New Roman"/>
          <w:sz w:val="28"/>
          <w:szCs w:val="28"/>
        </w:rPr>
        <w:t xml:space="preserve"> (государственной программой предусмотрено, что д</w:t>
      </w:r>
      <w:r w:rsidR="000A39FB" w:rsidRPr="000A39FB">
        <w:rPr>
          <w:rFonts w:ascii="Times New Roman" w:hAnsi="Times New Roman" w:cs="Times New Roman"/>
          <w:sz w:val="28"/>
          <w:szCs w:val="28"/>
        </w:rPr>
        <w:t>оля жителей Амурской области, систематически занимающихся физической культурой и спортом, в общей численности населения области</w:t>
      </w:r>
      <w:r w:rsidR="000A39FB">
        <w:rPr>
          <w:rFonts w:ascii="Times New Roman" w:hAnsi="Times New Roman" w:cs="Times New Roman"/>
          <w:sz w:val="28"/>
          <w:szCs w:val="28"/>
        </w:rPr>
        <w:t xml:space="preserve"> </w:t>
      </w:r>
      <w:r w:rsidR="000214FB">
        <w:rPr>
          <w:rFonts w:ascii="Times New Roman" w:hAnsi="Times New Roman" w:cs="Times New Roman"/>
          <w:sz w:val="28"/>
          <w:szCs w:val="28"/>
        </w:rPr>
        <w:t xml:space="preserve">в 2020 году </w:t>
      </w:r>
      <w:r w:rsidR="000A39FB">
        <w:rPr>
          <w:rFonts w:ascii="Times New Roman" w:hAnsi="Times New Roman" w:cs="Times New Roman"/>
          <w:sz w:val="28"/>
          <w:szCs w:val="28"/>
        </w:rPr>
        <w:t>составит 18 %. Стратегией на 2020 год предусмотрено</w:t>
      </w:r>
      <w:proofErr w:type="gramEnd"/>
      <w:r w:rsidR="000A39FB">
        <w:rPr>
          <w:rFonts w:ascii="Times New Roman" w:hAnsi="Times New Roman" w:cs="Times New Roman"/>
          <w:sz w:val="28"/>
          <w:szCs w:val="28"/>
        </w:rPr>
        <w:t xml:space="preserve"> значение данного показателя на уровне 30 %)</w:t>
      </w:r>
      <w:r>
        <w:rPr>
          <w:rFonts w:ascii="Times New Roman" w:hAnsi="Times New Roman" w:cs="Times New Roman"/>
          <w:sz w:val="28"/>
          <w:szCs w:val="28"/>
        </w:rPr>
        <w:t xml:space="preserve">. </w:t>
      </w:r>
    </w:p>
    <w:p w:rsidR="00E36FA7" w:rsidRPr="007255B6" w:rsidRDefault="007255B6"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5B6">
        <w:rPr>
          <w:rFonts w:ascii="Times New Roman" w:hAnsi="Times New Roman" w:cs="Times New Roman"/>
          <w:sz w:val="28"/>
          <w:szCs w:val="28"/>
        </w:rPr>
        <w:t>Отельные показатели некорректно отражают поставленные в рамках мероприяти</w:t>
      </w:r>
      <w:r w:rsidR="00292264">
        <w:rPr>
          <w:rFonts w:ascii="Times New Roman" w:hAnsi="Times New Roman" w:cs="Times New Roman"/>
          <w:sz w:val="28"/>
          <w:szCs w:val="28"/>
        </w:rPr>
        <w:t>й</w:t>
      </w:r>
      <w:r w:rsidRPr="007255B6">
        <w:rPr>
          <w:rFonts w:ascii="Times New Roman" w:hAnsi="Times New Roman" w:cs="Times New Roman"/>
          <w:sz w:val="28"/>
          <w:szCs w:val="28"/>
        </w:rPr>
        <w:t xml:space="preserve"> государственной программы задачи. Например</w:t>
      </w:r>
      <w:r w:rsidR="00D15122">
        <w:rPr>
          <w:rFonts w:ascii="Times New Roman" w:hAnsi="Times New Roman" w:cs="Times New Roman"/>
          <w:sz w:val="28"/>
          <w:szCs w:val="28"/>
        </w:rPr>
        <w:t>,</w:t>
      </w:r>
      <w:r w:rsidRPr="007255B6">
        <w:rPr>
          <w:rFonts w:ascii="Times New Roman" w:hAnsi="Times New Roman" w:cs="Times New Roman"/>
          <w:sz w:val="28"/>
          <w:szCs w:val="28"/>
        </w:rPr>
        <w:t xml:space="preserve"> показатель </w:t>
      </w:r>
      <w:r w:rsidR="00E36FA7" w:rsidRPr="007255B6">
        <w:rPr>
          <w:rFonts w:ascii="Times New Roman" w:hAnsi="Times New Roman" w:cs="Times New Roman"/>
          <w:sz w:val="28"/>
          <w:szCs w:val="28"/>
        </w:rPr>
        <w:t xml:space="preserve">«Доля положительно согласованных уполномоченным органом заявлений </w:t>
      </w:r>
      <w:r w:rsidR="00E36FA7" w:rsidRPr="007255B6">
        <w:rPr>
          <w:rFonts w:ascii="Times New Roman" w:hAnsi="Times New Roman" w:cs="Times New Roman"/>
          <w:sz w:val="28"/>
          <w:szCs w:val="28"/>
        </w:rPr>
        <w:lastRenderedPageBreak/>
        <w:t xml:space="preserve">соотечественников - потенциальных участников государственной программы от общего числа поступивших заявлений, в процентах» </w:t>
      </w:r>
      <w:r w:rsidRPr="007255B6">
        <w:rPr>
          <w:rFonts w:ascii="Times New Roman" w:hAnsi="Times New Roman" w:cs="Times New Roman"/>
          <w:sz w:val="28"/>
          <w:szCs w:val="28"/>
        </w:rPr>
        <w:t xml:space="preserve">подпрограммы «Оказание содействия добровольному переселению в Амурскую область соотечественников, проживающих за рубежом» </w:t>
      </w:r>
      <w:r w:rsidR="00E36FA7" w:rsidRPr="007255B6">
        <w:rPr>
          <w:rFonts w:ascii="Times New Roman" w:hAnsi="Times New Roman" w:cs="Times New Roman"/>
          <w:sz w:val="28"/>
          <w:szCs w:val="28"/>
        </w:rPr>
        <w:t>государственной программы «Экономическое развитие и инновационная экономика Амурской области на 2014 - 2020 годы»</w:t>
      </w:r>
      <w:r w:rsidRPr="007255B6">
        <w:rPr>
          <w:rFonts w:ascii="Times New Roman" w:hAnsi="Times New Roman" w:cs="Times New Roman"/>
          <w:sz w:val="28"/>
          <w:szCs w:val="28"/>
        </w:rPr>
        <w:t xml:space="preserve">. Применение подобного показателя для оценки степени достижения цели государственной программы ставит орган исполнительной власти, осуществляющий рассмотрение заявлений, в зависимость от запланированных значений. В данном случае при принятии решения о признании граждан участниками программы критерием будет не соответствие потенциальных участников заявленным требованиям, а процент уже согласованных заявлений. </w:t>
      </w:r>
    </w:p>
    <w:p w:rsidR="004D3049" w:rsidRDefault="002F3AE5"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Динамика </w:t>
      </w:r>
      <w:r w:rsidR="00D15122">
        <w:rPr>
          <w:rFonts w:ascii="Times New Roman" w:hAnsi="Times New Roman" w:cs="Times New Roman"/>
          <w:sz w:val="28"/>
          <w:szCs w:val="28"/>
        </w:rPr>
        <w:t>некоторых</w:t>
      </w:r>
      <w:r>
        <w:rPr>
          <w:rFonts w:ascii="Times New Roman" w:hAnsi="Times New Roman" w:cs="Times New Roman"/>
          <w:sz w:val="28"/>
          <w:szCs w:val="28"/>
        </w:rPr>
        <w:t xml:space="preserve"> показателей государственных программ характеризует достижение </w:t>
      </w:r>
      <w:r w:rsidR="00305940">
        <w:rPr>
          <w:rFonts w:ascii="Times New Roman" w:hAnsi="Times New Roman" w:cs="Times New Roman"/>
          <w:sz w:val="28"/>
          <w:szCs w:val="28"/>
        </w:rPr>
        <w:t xml:space="preserve">целей </w:t>
      </w:r>
      <w:r w:rsidR="004D3049">
        <w:rPr>
          <w:rFonts w:ascii="Times New Roman" w:hAnsi="Times New Roman" w:cs="Times New Roman"/>
          <w:sz w:val="28"/>
          <w:szCs w:val="28"/>
        </w:rPr>
        <w:t xml:space="preserve">противоположных </w:t>
      </w:r>
      <w:proofErr w:type="gramStart"/>
      <w:r w:rsidR="004D3049">
        <w:rPr>
          <w:rFonts w:ascii="Times New Roman" w:hAnsi="Times New Roman" w:cs="Times New Roman"/>
          <w:sz w:val="28"/>
          <w:szCs w:val="28"/>
        </w:rPr>
        <w:t>заявленным</w:t>
      </w:r>
      <w:proofErr w:type="gramEnd"/>
      <w:r w:rsidR="004D3049">
        <w:rPr>
          <w:rFonts w:ascii="Times New Roman" w:hAnsi="Times New Roman" w:cs="Times New Roman"/>
          <w:sz w:val="28"/>
          <w:szCs w:val="28"/>
        </w:rPr>
        <w:t xml:space="preserve">. </w:t>
      </w:r>
      <w:proofErr w:type="gramStart"/>
      <w:r w:rsidR="004D3049">
        <w:rPr>
          <w:rFonts w:ascii="Times New Roman" w:hAnsi="Times New Roman" w:cs="Times New Roman"/>
          <w:sz w:val="28"/>
          <w:szCs w:val="28"/>
        </w:rPr>
        <w:t>Например</w:t>
      </w:r>
      <w:r w:rsidR="00305940">
        <w:rPr>
          <w:rFonts w:ascii="Times New Roman" w:hAnsi="Times New Roman" w:cs="Times New Roman"/>
          <w:sz w:val="28"/>
          <w:szCs w:val="28"/>
        </w:rPr>
        <w:t>,</w:t>
      </w:r>
      <w:r w:rsidR="004D3049">
        <w:rPr>
          <w:rFonts w:ascii="Times New Roman" w:hAnsi="Times New Roman" w:cs="Times New Roman"/>
          <w:sz w:val="28"/>
          <w:szCs w:val="28"/>
        </w:rPr>
        <w:t xml:space="preserve"> показатель «</w:t>
      </w:r>
      <w:r w:rsidR="004D3049" w:rsidRPr="004D3049">
        <w:rPr>
          <w:rFonts w:ascii="Times New Roman" w:hAnsi="Times New Roman" w:cs="Times New Roman"/>
          <w:sz w:val="28"/>
          <w:szCs w:val="28"/>
        </w:rPr>
        <w:t>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w:t>
      </w:r>
      <w:r w:rsidR="004D3049">
        <w:rPr>
          <w:rFonts w:ascii="Times New Roman" w:hAnsi="Times New Roman" w:cs="Times New Roman"/>
          <w:sz w:val="28"/>
          <w:szCs w:val="28"/>
        </w:rPr>
        <w:t>», характеризующий степень достижения целей по мероприятию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государственной программы «</w:t>
      </w:r>
      <w:r w:rsidR="004D3049" w:rsidRPr="004D3049">
        <w:rPr>
          <w:rFonts w:ascii="Times New Roman" w:hAnsi="Times New Roman" w:cs="Times New Roman"/>
          <w:sz w:val="28"/>
          <w:szCs w:val="28"/>
        </w:rPr>
        <w:t>Развитие образования Амурской области на 2014 - 2020 годы</w:t>
      </w:r>
      <w:r w:rsidR="004D3049">
        <w:rPr>
          <w:rFonts w:ascii="Times New Roman" w:hAnsi="Times New Roman" w:cs="Times New Roman"/>
          <w:sz w:val="28"/>
          <w:szCs w:val="28"/>
        </w:rPr>
        <w:t>»</w:t>
      </w:r>
      <w:r w:rsidR="000710DC">
        <w:rPr>
          <w:rFonts w:ascii="Times New Roman" w:hAnsi="Times New Roman" w:cs="Times New Roman"/>
          <w:sz w:val="28"/>
          <w:szCs w:val="28"/>
        </w:rPr>
        <w:t>,</w:t>
      </w:r>
      <w:r w:rsidR="004D3049" w:rsidRPr="004D3049">
        <w:rPr>
          <w:rFonts w:ascii="Times New Roman" w:hAnsi="Times New Roman" w:cs="Times New Roman"/>
          <w:sz w:val="28"/>
          <w:szCs w:val="28"/>
        </w:rPr>
        <w:t xml:space="preserve"> </w:t>
      </w:r>
      <w:r w:rsidR="004D3049">
        <w:rPr>
          <w:rFonts w:ascii="Times New Roman" w:hAnsi="Times New Roman" w:cs="Times New Roman"/>
          <w:sz w:val="28"/>
          <w:szCs w:val="28"/>
        </w:rPr>
        <w:t>имеет динамику снижения с 97,3 % в 2014 году до 96,7 % в</w:t>
      </w:r>
      <w:proofErr w:type="gramEnd"/>
      <w:r w:rsidR="004D3049">
        <w:rPr>
          <w:rFonts w:ascii="Times New Roman" w:hAnsi="Times New Roman" w:cs="Times New Roman"/>
          <w:sz w:val="28"/>
          <w:szCs w:val="28"/>
        </w:rPr>
        <w:t xml:space="preserve"> 2020 году. Динамика снижения указанного показателя показывает рост частного сектора в данной сфере, что напрямую противоречит заявленной цели. </w:t>
      </w:r>
    </w:p>
    <w:p w:rsidR="000A39FB" w:rsidRPr="00305940" w:rsidRDefault="000A39F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940">
        <w:rPr>
          <w:rFonts w:ascii="Times New Roman" w:hAnsi="Times New Roman" w:cs="Times New Roman"/>
          <w:sz w:val="28"/>
          <w:szCs w:val="28"/>
        </w:rPr>
        <w:t xml:space="preserve">Имеют место нестыковки в показателях, отсутствие необходимой динамики значений плановых показателей при существенном росте финансового обеспечения. </w:t>
      </w:r>
      <w:proofErr w:type="gramStart"/>
      <w:r w:rsidRPr="00305940">
        <w:rPr>
          <w:rFonts w:ascii="Times New Roman" w:hAnsi="Times New Roman" w:cs="Times New Roman"/>
          <w:sz w:val="28"/>
          <w:szCs w:val="28"/>
        </w:rPr>
        <w:t>Так, при прогнозируемых расходах по мероприятию подпрограммы «Совершенствование организации деятельности учреждений социальной защиты и социального обслуживания населения Амурской области» - капитальные вложения в объекты государственной собственности - на период 2014-2020 годы в объеме 879727,0 тыс. рублей, предусматривающем строительство семи объектов учреждений социального обслуживания, планируемый при завершении выполнения госпрограммы показатель - увеличение количества койко-мест в учреждениях социального обслуживания населения - предусматривается в размере 2126 койко-мест</w:t>
      </w:r>
      <w:proofErr w:type="gramEnd"/>
      <w:r w:rsidRPr="00305940">
        <w:rPr>
          <w:rFonts w:ascii="Times New Roman" w:hAnsi="Times New Roman" w:cs="Times New Roman"/>
          <w:sz w:val="28"/>
          <w:szCs w:val="28"/>
        </w:rPr>
        <w:t xml:space="preserve">, или с ростом на 25 койко-мест к уровню 2013 года. При этом в разделе I «Характеристика сферы реализации подпрограммы» отражено, что в области сохраняется очередность на помещение в стационарные учреждения граждан пожилого возраста и инвалидов старше 18 лет. По состоянию на 01.01.2013 коечная мощность стационарных учреждений социального обслуживания населения для граждан пожилого возраста и инвалидов старше 18 лет составляла 2101 койко-место, или 85,23 процента нормативной расчетной потребности (2465 койко-мест). Таким образом, при завершении выполнения госпрограммы не предусматривается доведение целевого показателя - </w:t>
      </w:r>
      <w:r w:rsidRPr="00305940">
        <w:rPr>
          <w:rFonts w:ascii="Times New Roman" w:hAnsi="Times New Roman" w:cs="Times New Roman"/>
          <w:sz w:val="28"/>
          <w:szCs w:val="28"/>
        </w:rPr>
        <w:lastRenderedPageBreak/>
        <w:t>увеличение количества койко-мест в учреждениях социального обслуживания населения – до нормативной потребности.</w:t>
      </w:r>
    </w:p>
    <w:p w:rsidR="00B9499E" w:rsidRDefault="00B9499E"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система показателей для оценки эффективности реализации государственных программ, сформированная в настоящее время в Амурской области</w:t>
      </w:r>
      <w:r w:rsidR="004670C7">
        <w:rPr>
          <w:rFonts w:ascii="Times New Roman" w:hAnsi="Times New Roman" w:cs="Times New Roman"/>
          <w:sz w:val="28"/>
          <w:szCs w:val="28"/>
        </w:rPr>
        <w:t>,</w:t>
      </w:r>
      <w:r>
        <w:rPr>
          <w:rFonts w:ascii="Times New Roman" w:hAnsi="Times New Roman" w:cs="Times New Roman"/>
          <w:sz w:val="28"/>
          <w:szCs w:val="28"/>
        </w:rPr>
        <w:t xml:space="preserve"> требует доработки.</w:t>
      </w:r>
    </w:p>
    <w:p w:rsidR="004D60AB" w:rsidRPr="00B16EE0" w:rsidRDefault="00FE1CEE"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w:t>
      </w:r>
      <w:r w:rsidR="004D60AB" w:rsidRPr="00B16EE0">
        <w:rPr>
          <w:rFonts w:ascii="Times New Roman" w:hAnsi="Times New Roman" w:cs="Times New Roman"/>
          <w:sz w:val="28"/>
          <w:szCs w:val="28"/>
        </w:rPr>
        <w:t>случаев</w:t>
      </w:r>
      <w:r w:rsidR="00B42FD7">
        <w:rPr>
          <w:rFonts w:ascii="Times New Roman" w:hAnsi="Times New Roman" w:cs="Times New Roman"/>
          <w:sz w:val="28"/>
          <w:szCs w:val="28"/>
        </w:rPr>
        <w:t xml:space="preserve"> несоответствия показателей государственных программ стратегическим документам, имеют место факты, когда</w:t>
      </w:r>
      <w:r w:rsidR="004D60AB" w:rsidRPr="00B16EE0">
        <w:rPr>
          <w:rFonts w:ascii="Times New Roman" w:hAnsi="Times New Roman" w:cs="Times New Roman"/>
          <w:sz w:val="28"/>
          <w:szCs w:val="28"/>
        </w:rPr>
        <w:t xml:space="preserve"> </w:t>
      </w:r>
      <w:r>
        <w:rPr>
          <w:rFonts w:ascii="Times New Roman" w:hAnsi="Times New Roman" w:cs="Times New Roman"/>
          <w:sz w:val="28"/>
          <w:szCs w:val="28"/>
        </w:rPr>
        <w:t xml:space="preserve">и сами </w:t>
      </w:r>
      <w:r w:rsidR="004D60AB" w:rsidRPr="00B16EE0">
        <w:rPr>
          <w:rFonts w:ascii="Times New Roman" w:hAnsi="Times New Roman" w:cs="Times New Roman"/>
          <w:sz w:val="28"/>
          <w:szCs w:val="28"/>
        </w:rPr>
        <w:t>мероприятия госпрограмм не увязаны с показателями расходов областного бюджета и не подкреплены бюджетными ассигнованиями.</w:t>
      </w:r>
    </w:p>
    <w:p w:rsidR="004D60AB" w:rsidRPr="004E22D8" w:rsidRDefault="004D60A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2D8">
        <w:rPr>
          <w:rFonts w:ascii="Times New Roman" w:hAnsi="Times New Roman" w:cs="Times New Roman"/>
          <w:sz w:val="28"/>
          <w:szCs w:val="28"/>
        </w:rPr>
        <w:t>Так, мероприятиями подпрограммы «Охрана здоровья матери и ребенка» государственной программы «Развитие здравоохранения Амурской области на 2014-2020 годы», утвержденной постановлением Правительства Амурской области от 03.07.2013 № 302 (в ред. от 25.09.2013 №449), предусмотрена реконструкция высвободившегося корпуса областного родильного дома под специализированный корпус;</w:t>
      </w:r>
      <w:r w:rsidRPr="0053799A">
        <w:rPr>
          <w:rFonts w:ascii="Times New Roman" w:hAnsi="Times New Roman" w:cs="Times New Roman"/>
          <w:color w:val="FF0000"/>
          <w:sz w:val="28"/>
          <w:szCs w:val="28"/>
        </w:rPr>
        <w:t xml:space="preserve"> </w:t>
      </w:r>
      <w:r w:rsidRPr="004E22D8">
        <w:rPr>
          <w:rFonts w:ascii="Times New Roman" w:hAnsi="Times New Roman" w:cs="Times New Roman"/>
          <w:sz w:val="28"/>
          <w:szCs w:val="28"/>
        </w:rPr>
        <w:t>мероприятиями подпрограммы «Развитие медицинской реабилитации и санаторно-курортного лечения, в том числе детям» предусмотрены строительство реабилитационного корпуса ГБУЗ «Дом ребенка специализированный» для детей-сирот и детей, оставшихся без попечения родителей, строительство корпуса «Мать и дитя» санатория «Василек». Указанные объекты не нашли отражения в ресурсном обеспечении реализации государственной программы за счет средств областного бюджета, расходы на их строительство</w:t>
      </w:r>
      <w:r>
        <w:rPr>
          <w:rFonts w:ascii="Times New Roman" w:hAnsi="Times New Roman" w:cs="Times New Roman"/>
          <w:sz w:val="28"/>
          <w:szCs w:val="28"/>
        </w:rPr>
        <w:t xml:space="preserve"> (реконструкцию)</w:t>
      </w:r>
      <w:r w:rsidRPr="004E22D8">
        <w:rPr>
          <w:rFonts w:ascii="Times New Roman" w:hAnsi="Times New Roman" w:cs="Times New Roman"/>
          <w:sz w:val="28"/>
          <w:szCs w:val="28"/>
        </w:rPr>
        <w:t xml:space="preserve"> в 2014-2020 годах не предусмотрено.</w:t>
      </w:r>
    </w:p>
    <w:p w:rsidR="00B9499E" w:rsidRDefault="005E3B74"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принятых государственных программ Амурской области в качестве одного из рисков разработчики отмечают риск прекращения или недостаточного финансирования мероприятий программы. Упоминание такого рода риска свидетельствует о недоверии ответственных исполнителей к такому институту как госпрограмма.</w:t>
      </w:r>
    </w:p>
    <w:p w:rsidR="00523164" w:rsidRDefault="0059230D"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истекший период 2014 года</w:t>
      </w:r>
      <w:r w:rsidR="005E3B74">
        <w:rPr>
          <w:rFonts w:ascii="Times New Roman" w:hAnsi="Times New Roman" w:cs="Times New Roman"/>
          <w:sz w:val="28"/>
          <w:szCs w:val="28"/>
        </w:rPr>
        <w:t xml:space="preserve"> каждая из принятых и действующих государственных программ </w:t>
      </w:r>
      <w:r>
        <w:rPr>
          <w:rFonts w:ascii="Times New Roman" w:hAnsi="Times New Roman" w:cs="Times New Roman"/>
          <w:sz w:val="28"/>
          <w:szCs w:val="28"/>
        </w:rPr>
        <w:t xml:space="preserve">Амурской области </w:t>
      </w:r>
      <w:r w:rsidR="005E3B74">
        <w:rPr>
          <w:rFonts w:ascii="Times New Roman" w:hAnsi="Times New Roman" w:cs="Times New Roman"/>
          <w:sz w:val="28"/>
          <w:szCs w:val="28"/>
        </w:rPr>
        <w:t xml:space="preserve">имеет </w:t>
      </w:r>
      <w:r>
        <w:rPr>
          <w:rFonts w:ascii="Times New Roman" w:hAnsi="Times New Roman" w:cs="Times New Roman"/>
          <w:sz w:val="28"/>
          <w:szCs w:val="28"/>
        </w:rPr>
        <w:t>от трех до</w:t>
      </w:r>
      <w:r w:rsidR="005E3B74">
        <w:rPr>
          <w:rFonts w:ascii="Times New Roman" w:hAnsi="Times New Roman" w:cs="Times New Roman"/>
          <w:sz w:val="28"/>
          <w:szCs w:val="28"/>
        </w:rPr>
        <w:t xml:space="preserve"> </w:t>
      </w:r>
      <w:r>
        <w:rPr>
          <w:rFonts w:ascii="Times New Roman" w:hAnsi="Times New Roman" w:cs="Times New Roman"/>
          <w:sz w:val="28"/>
          <w:szCs w:val="28"/>
        </w:rPr>
        <w:t>семи</w:t>
      </w:r>
      <w:r w:rsidR="005E3B74">
        <w:rPr>
          <w:rFonts w:ascii="Times New Roman" w:hAnsi="Times New Roman" w:cs="Times New Roman"/>
          <w:sz w:val="28"/>
          <w:szCs w:val="28"/>
        </w:rPr>
        <w:t xml:space="preserve"> редакций</w:t>
      </w:r>
      <w:r>
        <w:rPr>
          <w:rFonts w:ascii="Times New Roman" w:hAnsi="Times New Roman" w:cs="Times New Roman"/>
          <w:sz w:val="28"/>
          <w:szCs w:val="28"/>
        </w:rPr>
        <w:t>,</w:t>
      </w:r>
      <w:r w:rsidR="005E3B74" w:rsidRPr="005E3B74">
        <w:rPr>
          <w:rFonts w:ascii="Times New Roman" w:hAnsi="Times New Roman" w:cs="Times New Roman"/>
          <w:sz w:val="28"/>
          <w:szCs w:val="28"/>
        </w:rPr>
        <w:t xml:space="preserve"> </w:t>
      </w:r>
      <w:r w:rsidR="005E3B74" w:rsidRPr="00AF73DB">
        <w:rPr>
          <w:rFonts w:ascii="Times New Roman" w:hAnsi="Times New Roman" w:cs="Times New Roman"/>
          <w:sz w:val="28"/>
          <w:szCs w:val="28"/>
        </w:rPr>
        <w:t>как в части финансирования, так и в части системы значений целевых показателей, что само по себе нарушает принцип программно-целевого планирования</w:t>
      </w:r>
      <w:r w:rsidR="005E3B74">
        <w:rPr>
          <w:rFonts w:ascii="Times New Roman" w:hAnsi="Times New Roman" w:cs="Times New Roman"/>
          <w:sz w:val="28"/>
          <w:szCs w:val="28"/>
        </w:rPr>
        <w:t>.</w:t>
      </w:r>
    </w:p>
    <w:p w:rsidR="00837AF8" w:rsidRDefault="00837AF8"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Описанные недостатки принятых и реализуемых в настоящее время государственных программ Амурской области отражают общие системные для всей Российской Федерации проблемы перехода к программном</w:t>
      </w:r>
      <w:r w:rsidR="00E3172F">
        <w:rPr>
          <w:rFonts w:ascii="Times New Roman" w:hAnsi="Times New Roman" w:cs="Times New Roman"/>
          <w:sz w:val="28"/>
          <w:szCs w:val="28"/>
        </w:rPr>
        <w:t>у бюджету.</w:t>
      </w:r>
    </w:p>
    <w:p w:rsidR="00F47508" w:rsidRPr="00F47508" w:rsidRDefault="00F47508" w:rsidP="00F47508">
      <w:pPr>
        <w:pStyle w:val="1"/>
        <w:spacing w:before="0" w:line="240" w:lineRule="auto"/>
        <w:ind w:firstLine="709"/>
        <w:jc w:val="both"/>
        <w:rPr>
          <w:rFonts w:ascii="Times New Roman" w:hAnsi="Times New Roman" w:cs="Times New Roman"/>
          <w:color w:val="auto"/>
        </w:rPr>
      </w:pPr>
      <w:bookmarkStart w:id="7" w:name="_Toc396401084"/>
      <w:r w:rsidRPr="00F47508">
        <w:rPr>
          <w:rFonts w:ascii="Times New Roman" w:hAnsi="Times New Roman" w:cs="Times New Roman"/>
          <w:color w:val="auto"/>
        </w:rPr>
        <w:t>Анализ места</w:t>
      </w:r>
      <w:r>
        <w:rPr>
          <w:rFonts w:ascii="Times New Roman" w:hAnsi="Times New Roman" w:cs="Times New Roman"/>
          <w:color w:val="auto"/>
        </w:rPr>
        <w:t xml:space="preserve"> и направлений развития </w:t>
      </w:r>
      <w:r w:rsidRPr="00F47508">
        <w:rPr>
          <w:rFonts w:ascii="Times New Roman" w:hAnsi="Times New Roman" w:cs="Times New Roman"/>
          <w:color w:val="auto"/>
        </w:rPr>
        <w:t xml:space="preserve">финансового контроля в новой системе </w:t>
      </w:r>
      <w:r>
        <w:rPr>
          <w:rFonts w:ascii="Times New Roman" w:hAnsi="Times New Roman" w:cs="Times New Roman"/>
          <w:color w:val="auto"/>
        </w:rPr>
        <w:t xml:space="preserve">построения </w:t>
      </w:r>
      <w:r w:rsidRPr="00F47508">
        <w:rPr>
          <w:rFonts w:ascii="Times New Roman" w:hAnsi="Times New Roman" w:cs="Times New Roman"/>
          <w:color w:val="auto"/>
        </w:rPr>
        <w:t>бюджет</w:t>
      </w:r>
      <w:r>
        <w:rPr>
          <w:rFonts w:ascii="Times New Roman" w:hAnsi="Times New Roman" w:cs="Times New Roman"/>
          <w:color w:val="auto"/>
        </w:rPr>
        <w:t>а</w:t>
      </w:r>
      <w:r w:rsidRPr="00F47508">
        <w:rPr>
          <w:rFonts w:ascii="Times New Roman" w:hAnsi="Times New Roman" w:cs="Times New Roman"/>
          <w:color w:val="auto"/>
        </w:rPr>
        <w:t>.</w:t>
      </w:r>
      <w:bookmarkEnd w:id="7"/>
    </w:p>
    <w:p w:rsidR="008E3086" w:rsidRDefault="00B42FD7"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Новая бюджетная «</w:t>
      </w:r>
      <w:r w:rsidRPr="007832B0">
        <w:rPr>
          <w:rFonts w:ascii="Times New Roman" w:hAnsi="Times New Roman" w:cs="Times New Roman"/>
          <w:sz w:val="28"/>
          <w:szCs w:val="28"/>
        </w:rPr>
        <w:t>архитектура</w:t>
      </w:r>
      <w:r>
        <w:rPr>
          <w:rFonts w:ascii="Times New Roman" w:hAnsi="Times New Roman" w:cs="Times New Roman"/>
          <w:sz w:val="28"/>
          <w:szCs w:val="28"/>
        </w:rPr>
        <w:t>»</w:t>
      </w:r>
      <w:r w:rsidRPr="007832B0">
        <w:rPr>
          <w:rFonts w:ascii="Times New Roman" w:hAnsi="Times New Roman" w:cs="Times New Roman"/>
          <w:sz w:val="28"/>
          <w:szCs w:val="28"/>
        </w:rPr>
        <w:t xml:space="preserve"> предполагает </w:t>
      </w:r>
      <w:r w:rsidR="008E3086" w:rsidRPr="0041451B">
        <w:rPr>
          <w:rFonts w:ascii="Times New Roman" w:hAnsi="Times New Roman" w:cs="Times New Roman"/>
          <w:sz w:val="28"/>
          <w:szCs w:val="28"/>
        </w:rPr>
        <w:t xml:space="preserve">расширение самостоятельности получателей бюджетных и </w:t>
      </w:r>
      <w:r w:rsidRPr="007832B0">
        <w:rPr>
          <w:rFonts w:ascii="Times New Roman" w:hAnsi="Times New Roman" w:cs="Times New Roman"/>
          <w:sz w:val="28"/>
          <w:szCs w:val="28"/>
        </w:rPr>
        <w:t xml:space="preserve">построение своеобразной цепочки ответственности, когда на всех уровнях (от локального до национального) должны быть определены конкретные лица, которые будут отвечать за результаты каждой реализуемой бюджетной программы. </w:t>
      </w:r>
      <w:proofErr w:type="gramEnd"/>
    </w:p>
    <w:p w:rsidR="008E3086" w:rsidRDefault="008E3086"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086">
        <w:rPr>
          <w:rFonts w:ascii="Times New Roman" w:hAnsi="Times New Roman" w:cs="Times New Roman"/>
          <w:sz w:val="28"/>
          <w:szCs w:val="28"/>
        </w:rPr>
        <w:t xml:space="preserve">В условиях возрастающей самостоятельности получателей бюджетных </w:t>
      </w:r>
      <w:r w:rsidRPr="008E3086">
        <w:rPr>
          <w:rFonts w:ascii="Times New Roman" w:hAnsi="Times New Roman" w:cs="Times New Roman"/>
          <w:sz w:val="28"/>
          <w:szCs w:val="28"/>
        </w:rPr>
        <w:lastRenderedPageBreak/>
        <w:t>средств</w:t>
      </w:r>
      <w:r w:rsidR="00234D38" w:rsidRPr="00234D38">
        <w:rPr>
          <w:rFonts w:ascii="Times New Roman" w:hAnsi="Times New Roman" w:cs="Times New Roman"/>
          <w:sz w:val="28"/>
          <w:szCs w:val="28"/>
        </w:rPr>
        <w:t xml:space="preserve"> и изменени</w:t>
      </w:r>
      <w:r w:rsidR="00234D38">
        <w:rPr>
          <w:rFonts w:ascii="Times New Roman" w:hAnsi="Times New Roman" w:cs="Times New Roman"/>
          <w:sz w:val="28"/>
          <w:szCs w:val="28"/>
        </w:rPr>
        <w:t>я</w:t>
      </w:r>
      <w:r w:rsidR="00234D38" w:rsidRPr="00234D38">
        <w:rPr>
          <w:rFonts w:ascii="Times New Roman" w:hAnsi="Times New Roman" w:cs="Times New Roman"/>
          <w:sz w:val="28"/>
          <w:szCs w:val="28"/>
        </w:rPr>
        <w:t xml:space="preserve"> принципа распределения ассигнований из бюджета – от </w:t>
      </w:r>
      <w:proofErr w:type="spellStart"/>
      <w:r w:rsidR="00234D38" w:rsidRPr="00234D38">
        <w:rPr>
          <w:rFonts w:ascii="Times New Roman" w:hAnsi="Times New Roman" w:cs="Times New Roman"/>
          <w:sz w:val="28"/>
          <w:szCs w:val="28"/>
        </w:rPr>
        <w:t>затратно</w:t>
      </w:r>
      <w:proofErr w:type="spellEnd"/>
      <w:r w:rsidR="00234D38" w:rsidRPr="00234D38">
        <w:rPr>
          <w:rFonts w:ascii="Times New Roman" w:hAnsi="Times New Roman" w:cs="Times New Roman"/>
          <w:sz w:val="28"/>
          <w:szCs w:val="28"/>
        </w:rPr>
        <w:t>-сметного</w:t>
      </w:r>
      <w:r w:rsidR="00234D38">
        <w:rPr>
          <w:rFonts w:ascii="Times New Roman" w:hAnsi="Times New Roman" w:cs="Times New Roman"/>
          <w:sz w:val="28"/>
          <w:szCs w:val="28"/>
        </w:rPr>
        <w:t xml:space="preserve"> к распределению по результатам</w:t>
      </w:r>
      <w:r w:rsidR="00234D38" w:rsidRPr="00234D38">
        <w:rPr>
          <w:rFonts w:ascii="Times New Roman" w:hAnsi="Times New Roman" w:cs="Times New Roman"/>
          <w:sz w:val="28"/>
          <w:szCs w:val="28"/>
        </w:rPr>
        <w:t xml:space="preserve"> финансовый контроль не может оставаться в своем старом качестве, ориентированном на констатацию правильности расходования бюджетных средств с учетом действующих инструкций и в рамках выделенных объемов</w:t>
      </w:r>
      <w:r w:rsidR="00234D38">
        <w:rPr>
          <w:rFonts w:ascii="Times New Roman" w:hAnsi="Times New Roman" w:cs="Times New Roman"/>
          <w:sz w:val="28"/>
          <w:szCs w:val="28"/>
        </w:rPr>
        <w:t>.</w:t>
      </w:r>
    </w:p>
    <w:p w:rsidR="00AD19F2" w:rsidRDefault="00AD19F2"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государственного (муниципального) финансового контроля установлены главой 26 Бюджетного кодекса Российской Федерации. Федеральным </w:t>
      </w:r>
      <w:r w:rsidRPr="00AD19F2">
        <w:rPr>
          <w:rFonts w:ascii="Times New Roman" w:hAnsi="Times New Roman" w:cs="Times New Roman"/>
          <w:sz w:val="28"/>
          <w:szCs w:val="28"/>
        </w:rPr>
        <w:t>законом</w:t>
      </w:r>
      <w:r>
        <w:rPr>
          <w:rFonts w:ascii="Times New Roman" w:hAnsi="Times New Roman" w:cs="Times New Roman"/>
          <w:sz w:val="28"/>
          <w:szCs w:val="28"/>
        </w:rPr>
        <w:t xml:space="preserve"> от 23.07.2013 № 252-ФЗ в Бюджетный кодекс Российской Федерации внесены изменения в части форм финансового контроля и разграничения полномочий лиц его осуществляющих.</w:t>
      </w:r>
    </w:p>
    <w:p w:rsidR="00234D38" w:rsidRDefault="00234D38"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D38">
        <w:rPr>
          <w:rFonts w:ascii="Times New Roman" w:hAnsi="Times New Roman" w:cs="Times New Roman"/>
          <w:sz w:val="28"/>
          <w:szCs w:val="28"/>
        </w:rPr>
        <w:t>Основной формой финансового контроля, органически присущей подходам современной бюджетной реформы</w:t>
      </w:r>
      <w:r>
        <w:rPr>
          <w:rFonts w:ascii="Times New Roman" w:hAnsi="Times New Roman" w:cs="Times New Roman"/>
          <w:sz w:val="28"/>
          <w:szCs w:val="28"/>
        </w:rPr>
        <w:t xml:space="preserve">, выступает аудит эффективности, </w:t>
      </w:r>
      <w:r w:rsidRPr="008E3086">
        <w:rPr>
          <w:rFonts w:ascii="Times New Roman" w:hAnsi="Times New Roman" w:cs="Times New Roman"/>
          <w:sz w:val="28"/>
          <w:szCs w:val="28"/>
        </w:rPr>
        <w:t>широко применяемый в государственном финансовом контроле зарубежных стран в течение последних десятилетий.</w:t>
      </w:r>
    </w:p>
    <w:p w:rsidR="008C24BB" w:rsidRDefault="008C24B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Аудит эффективности - это вид государственного финансового контроля, содержание которого составляют действия уполномоченного органа по проверке степени результативности использования государственных финансовых и материальных ресурсов.</w:t>
      </w:r>
    </w:p>
    <w:p w:rsidR="005E654B" w:rsidRDefault="005E654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6F538D">
        <w:rPr>
          <w:rFonts w:ascii="Times New Roman" w:hAnsi="Times New Roman" w:cs="Times New Roman"/>
          <w:sz w:val="28"/>
          <w:szCs w:val="28"/>
        </w:rPr>
        <w:t>ритериями оценки эффективности являются качественные и количественные характеристики организации, процессов и результатов использования государственных средств и (или) деятельности объектов проверки, которые показывают, какими должны быть организация и процессы и какие результаты являются свидетельством эффективного использования государственных средств.</w:t>
      </w:r>
    </w:p>
    <w:p w:rsidR="00C5555B" w:rsidRDefault="00C5555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234D38" w:rsidRPr="00234D38">
        <w:rPr>
          <w:rFonts w:ascii="Times New Roman" w:hAnsi="Times New Roman" w:cs="Times New Roman"/>
          <w:sz w:val="28"/>
          <w:szCs w:val="28"/>
        </w:rPr>
        <w:t>сли бюджетные средства выделяются по конкурсу по критерию предполагаемой результативности их расходования, используются распорядителями бюджетных сре</w:t>
      </w:r>
      <w:proofErr w:type="gramStart"/>
      <w:r w:rsidR="00234D38" w:rsidRPr="00234D38">
        <w:rPr>
          <w:rFonts w:ascii="Times New Roman" w:hAnsi="Times New Roman" w:cs="Times New Roman"/>
          <w:sz w:val="28"/>
          <w:szCs w:val="28"/>
        </w:rPr>
        <w:t>дств пр</w:t>
      </w:r>
      <w:proofErr w:type="gramEnd"/>
      <w:r w:rsidR="00234D38" w:rsidRPr="00234D38">
        <w:rPr>
          <w:rFonts w:ascii="Times New Roman" w:hAnsi="Times New Roman" w:cs="Times New Roman"/>
          <w:sz w:val="28"/>
          <w:szCs w:val="28"/>
        </w:rPr>
        <w:t xml:space="preserve">и укрупненной бюджетной классификации и управленческом учете, то пытаться отследить и проконтролировать распределение и расходование этих средств методами традиционного «контроля правильности» – значит обречь финансовый контроль на заведомую неэффективность и недейственность. </w:t>
      </w:r>
    </w:p>
    <w:p w:rsidR="00234D38" w:rsidRDefault="005E654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34D38" w:rsidRPr="00234D38">
        <w:rPr>
          <w:rFonts w:ascii="Times New Roman" w:hAnsi="Times New Roman" w:cs="Times New Roman"/>
          <w:sz w:val="28"/>
          <w:szCs w:val="28"/>
        </w:rPr>
        <w:t xml:space="preserve">роме аудита эффективности в условиях определения и постановки долгосрочных целей и задач государственной политики появляется и иная новая форма финансового контроля – стратегический аудит. Целью последнего выступает оценка ресурсной обеспеченности и реализуемости заявленных планов. Чем более масштабны, ресурсоёмки и долговременны проекты, осуществляемые за счет государственных средств, тем более необходима предварительная экспертиза их органами государственного контроля. Залогом исполнения </w:t>
      </w:r>
      <w:proofErr w:type="gramStart"/>
      <w:r w:rsidR="00234D38" w:rsidRPr="00234D38">
        <w:rPr>
          <w:rFonts w:ascii="Times New Roman" w:hAnsi="Times New Roman" w:cs="Times New Roman"/>
          <w:sz w:val="28"/>
          <w:szCs w:val="28"/>
        </w:rPr>
        <w:t>контроля за</w:t>
      </w:r>
      <w:proofErr w:type="gramEnd"/>
      <w:r w:rsidR="00234D38" w:rsidRPr="00234D38">
        <w:rPr>
          <w:rFonts w:ascii="Times New Roman" w:hAnsi="Times New Roman" w:cs="Times New Roman"/>
          <w:sz w:val="28"/>
          <w:szCs w:val="28"/>
        </w:rPr>
        <w:t xml:space="preserve"> качеством разработки долгосрочных проектов, их способности обеспечить достижение заявленных целей служит стратегический аудит.</w:t>
      </w:r>
    </w:p>
    <w:p w:rsidR="008C24BB" w:rsidRDefault="008C24B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Стратегический аудит используется при оценке окружения, показателей и обоснованности государственных программ, а также при оценке рисков и последствий от реализации государственных программ и учета этих последствий при дальнейшем прогнозировании социально-</w:t>
      </w:r>
      <w:r>
        <w:rPr>
          <w:rFonts w:ascii="Times New Roman" w:hAnsi="Times New Roman" w:cs="Times New Roman"/>
          <w:sz w:val="28"/>
          <w:szCs w:val="28"/>
        </w:rPr>
        <w:lastRenderedPageBreak/>
        <w:t>экономического развития.</w:t>
      </w:r>
    </w:p>
    <w:p w:rsidR="00234D38" w:rsidRDefault="00234D38"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D38">
        <w:rPr>
          <w:rFonts w:ascii="Times New Roman" w:hAnsi="Times New Roman" w:cs="Times New Roman"/>
          <w:sz w:val="28"/>
          <w:szCs w:val="28"/>
        </w:rPr>
        <w:t>Таким образом, с точки зрения финансового контроля на первый план выдвигаются вопросы оценки результативности бюджетных расходов (аудит эффективности), а также оценки возможности выхода на заданные параметры состояния экономики, достигаемые в результате осуществления бюджетного финансирования (стратегический аудит).</w:t>
      </w:r>
    </w:p>
    <w:p w:rsidR="00837AF8" w:rsidRDefault="00837AF8"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типы государственного контроля </w:t>
      </w:r>
      <w:r w:rsidR="00234D38">
        <w:rPr>
          <w:rFonts w:ascii="Times New Roman" w:hAnsi="Times New Roman" w:cs="Times New Roman"/>
          <w:sz w:val="28"/>
          <w:szCs w:val="28"/>
        </w:rPr>
        <w:t>(</w:t>
      </w:r>
      <w:r w:rsidR="00234D38" w:rsidRPr="00837AF8">
        <w:rPr>
          <w:rFonts w:ascii="Times New Roman" w:hAnsi="Times New Roman" w:cs="Times New Roman"/>
          <w:sz w:val="28"/>
          <w:szCs w:val="28"/>
        </w:rPr>
        <w:t>финансовый аудит, аудит эффективности, стратегический аудит</w:t>
      </w:r>
      <w:r w:rsidR="00234D38">
        <w:rPr>
          <w:rFonts w:ascii="Times New Roman" w:hAnsi="Times New Roman" w:cs="Times New Roman"/>
          <w:sz w:val="28"/>
          <w:szCs w:val="28"/>
        </w:rPr>
        <w:t xml:space="preserve">) </w:t>
      </w:r>
      <w:r>
        <w:rPr>
          <w:rFonts w:ascii="Times New Roman" w:hAnsi="Times New Roman" w:cs="Times New Roman"/>
          <w:sz w:val="28"/>
          <w:szCs w:val="28"/>
        </w:rPr>
        <w:t>должны использоваться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государственных программ.</w:t>
      </w:r>
    </w:p>
    <w:p w:rsidR="00837AF8" w:rsidRDefault="00E617F9"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837AF8">
        <w:rPr>
          <w:rFonts w:ascii="Times New Roman" w:hAnsi="Times New Roman" w:cs="Times New Roman"/>
          <w:sz w:val="28"/>
          <w:szCs w:val="28"/>
        </w:rPr>
        <w:t>акого рода аудит</w:t>
      </w:r>
      <w:r>
        <w:rPr>
          <w:rFonts w:ascii="Times New Roman" w:hAnsi="Times New Roman" w:cs="Times New Roman"/>
          <w:sz w:val="28"/>
          <w:szCs w:val="28"/>
        </w:rPr>
        <w:t xml:space="preserve"> включает</w:t>
      </w:r>
      <w:r w:rsidR="00837AF8">
        <w:rPr>
          <w:rFonts w:ascii="Times New Roman" w:hAnsi="Times New Roman" w:cs="Times New Roman"/>
          <w:sz w:val="28"/>
          <w:szCs w:val="28"/>
        </w:rPr>
        <w:t xml:space="preserve"> четыре сферы</w:t>
      </w:r>
      <w:r w:rsidR="003F6D27" w:rsidRPr="003F6D27">
        <w:rPr>
          <w:rFonts w:ascii="Times New Roman" w:hAnsi="Times New Roman" w:cs="Times New Roman"/>
          <w:sz w:val="28"/>
          <w:szCs w:val="28"/>
        </w:rPr>
        <w:t xml:space="preserve"> </w:t>
      </w:r>
      <w:r w:rsidR="003F6D27">
        <w:rPr>
          <w:rFonts w:ascii="Times New Roman" w:hAnsi="Times New Roman" w:cs="Times New Roman"/>
          <w:sz w:val="28"/>
          <w:szCs w:val="28"/>
        </w:rPr>
        <w:t xml:space="preserve">для </w:t>
      </w:r>
      <w:r w:rsidR="003F6D27">
        <w:rPr>
          <w:rFonts w:ascii="Times New Roman" w:hAnsi="Times New Roman" w:cs="Times New Roman"/>
          <w:sz w:val="28"/>
          <w:szCs w:val="28"/>
        </w:rPr>
        <w:t>комплексно</w:t>
      </w:r>
      <w:r w:rsidR="003F6D27">
        <w:rPr>
          <w:rFonts w:ascii="Times New Roman" w:hAnsi="Times New Roman" w:cs="Times New Roman"/>
          <w:sz w:val="28"/>
          <w:szCs w:val="28"/>
        </w:rPr>
        <w:t>й</w:t>
      </w:r>
      <w:r w:rsidR="003F6D27">
        <w:rPr>
          <w:rFonts w:ascii="Times New Roman" w:hAnsi="Times New Roman" w:cs="Times New Roman"/>
          <w:sz w:val="28"/>
          <w:szCs w:val="28"/>
        </w:rPr>
        <w:t xml:space="preserve"> оцен</w:t>
      </w:r>
      <w:r w:rsidR="003F6D27">
        <w:rPr>
          <w:rFonts w:ascii="Times New Roman" w:hAnsi="Times New Roman" w:cs="Times New Roman"/>
          <w:sz w:val="28"/>
          <w:szCs w:val="28"/>
        </w:rPr>
        <w:t>ки</w:t>
      </w:r>
      <w:r w:rsidR="00837AF8">
        <w:rPr>
          <w:rFonts w:ascii="Times New Roman" w:hAnsi="Times New Roman" w:cs="Times New Roman"/>
          <w:sz w:val="28"/>
          <w:szCs w:val="28"/>
        </w:rPr>
        <w:t>:</w:t>
      </w:r>
    </w:p>
    <w:p w:rsidR="00837AF8" w:rsidRPr="005D55ED" w:rsidRDefault="00837AF8" w:rsidP="00F35A6C">
      <w:pPr>
        <w:pStyle w:val="a6"/>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D55ED">
        <w:rPr>
          <w:rFonts w:ascii="Times New Roman" w:hAnsi="Times New Roman" w:cs="Times New Roman"/>
          <w:sz w:val="28"/>
          <w:szCs w:val="28"/>
        </w:rPr>
        <w:t>согласованности целей, инструментов реализации и выделенных ресурсов (оценка целеполагания государственных программ);</w:t>
      </w:r>
    </w:p>
    <w:p w:rsidR="00837AF8" w:rsidRPr="005D55ED" w:rsidRDefault="00837AF8" w:rsidP="00F35A6C">
      <w:pPr>
        <w:pStyle w:val="a6"/>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D55ED">
        <w:rPr>
          <w:rFonts w:ascii="Times New Roman" w:hAnsi="Times New Roman" w:cs="Times New Roman"/>
          <w:sz w:val="28"/>
          <w:szCs w:val="28"/>
        </w:rPr>
        <w:t>организации управления государственных программ;</w:t>
      </w:r>
    </w:p>
    <w:p w:rsidR="00837AF8" w:rsidRPr="005D55ED" w:rsidRDefault="00837AF8" w:rsidP="00F35A6C">
      <w:pPr>
        <w:pStyle w:val="a6"/>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D55ED">
        <w:rPr>
          <w:rFonts w:ascii="Times New Roman" w:hAnsi="Times New Roman" w:cs="Times New Roman"/>
          <w:sz w:val="28"/>
          <w:szCs w:val="28"/>
        </w:rPr>
        <w:t>технологий управления государственными программами;</w:t>
      </w:r>
    </w:p>
    <w:p w:rsidR="00837AF8" w:rsidRPr="005D55ED" w:rsidRDefault="00837AF8" w:rsidP="00F35A6C">
      <w:pPr>
        <w:pStyle w:val="a6"/>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D55ED">
        <w:rPr>
          <w:rFonts w:ascii="Times New Roman" w:hAnsi="Times New Roman" w:cs="Times New Roman"/>
          <w:sz w:val="28"/>
          <w:szCs w:val="28"/>
        </w:rPr>
        <w:t>результатов реализации государственных программ.</w:t>
      </w:r>
    </w:p>
    <w:p w:rsidR="00E53CB5" w:rsidRDefault="00E53CB5"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и деятельность органов исполнительной власти по исполнению своих полномочий, деятельность органов внешнего финансового контроля является общественным благом</w:t>
      </w:r>
      <w:r w:rsidR="00C5555B">
        <w:rPr>
          <w:rFonts w:ascii="Times New Roman" w:hAnsi="Times New Roman" w:cs="Times New Roman"/>
          <w:sz w:val="28"/>
          <w:szCs w:val="28"/>
        </w:rPr>
        <w:t xml:space="preserve"> (государственной услугой), а значит должен быть установлен определенный набор требований к порядку ее предоставления</w:t>
      </w:r>
      <w:r>
        <w:rPr>
          <w:rFonts w:ascii="Times New Roman" w:hAnsi="Times New Roman" w:cs="Times New Roman"/>
          <w:sz w:val="28"/>
          <w:szCs w:val="28"/>
        </w:rPr>
        <w:t>.</w:t>
      </w:r>
      <w:r w:rsidRPr="00E53CB5">
        <w:t xml:space="preserve"> </w:t>
      </w:r>
    </w:p>
    <w:p w:rsidR="00E3172F" w:rsidRDefault="0020036A"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статье 11 Федерального закона от 07.02.2011 №</w:t>
      </w:r>
      <w:r w:rsidRPr="0020036A">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w:t>
      </w:r>
      <w:r w:rsidR="00E53CB5" w:rsidRPr="00E53CB5">
        <w:rPr>
          <w:rFonts w:ascii="Times New Roman" w:hAnsi="Times New Roman" w:cs="Times New Roman"/>
          <w:sz w:val="28"/>
          <w:szCs w:val="28"/>
        </w:rPr>
        <w:t>Контрольно-счетные органы при осуществлении внешнего государственного и муниципального финансового контроля руководствуются Конституцией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r w:rsidR="00E53CB5">
        <w:rPr>
          <w:rFonts w:ascii="Times New Roman" w:hAnsi="Times New Roman" w:cs="Times New Roman"/>
          <w:sz w:val="28"/>
          <w:szCs w:val="28"/>
        </w:rPr>
        <w:t>.</w:t>
      </w:r>
      <w:proofErr w:type="gramEnd"/>
    </w:p>
    <w:p w:rsidR="004210DB" w:rsidRPr="00441ADA" w:rsidRDefault="004210D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Государственной программой Российской Федерации «Управление государственными финансами и регулирование финансовых рынков», утвержденной постановлением Правительства РФ от 15.04.2014 № 320, установлено, что р</w:t>
      </w:r>
      <w:r w:rsidRPr="00441ADA">
        <w:rPr>
          <w:rFonts w:ascii="Times New Roman" w:hAnsi="Times New Roman" w:cs="Times New Roman"/>
          <w:sz w:val="28"/>
          <w:szCs w:val="28"/>
        </w:rPr>
        <w:t xml:space="preserve">азвитие системы государственного (муниципального) финансового контроля </w:t>
      </w:r>
      <w:r>
        <w:rPr>
          <w:rFonts w:ascii="Times New Roman" w:hAnsi="Times New Roman" w:cs="Times New Roman"/>
          <w:sz w:val="28"/>
          <w:szCs w:val="28"/>
        </w:rPr>
        <w:t xml:space="preserve">в период до 2020 года </w:t>
      </w:r>
      <w:r w:rsidRPr="00441ADA">
        <w:rPr>
          <w:rFonts w:ascii="Times New Roman" w:hAnsi="Times New Roman" w:cs="Times New Roman"/>
          <w:sz w:val="28"/>
          <w:szCs w:val="28"/>
        </w:rPr>
        <w:t>обеспечивается путем:</w:t>
      </w:r>
    </w:p>
    <w:p w:rsidR="004210DB" w:rsidRPr="004210DB" w:rsidRDefault="004210DB" w:rsidP="00F35A6C">
      <w:pPr>
        <w:pStyle w:val="a6"/>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210DB">
        <w:rPr>
          <w:rFonts w:ascii="Times New Roman" w:hAnsi="Times New Roman" w:cs="Times New Roman"/>
          <w:sz w:val="28"/>
          <w:szCs w:val="28"/>
        </w:rPr>
        <w:t>приведения системы государственного (муниципального) финансового контроля в соответствие с международными стандартами;</w:t>
      </w:r>
    </w:p>
    <w:p w:rsidR="004210DB" w:rsidRPr="004210DB" w:rsidRDefault="004210DB" w:rsidP="00F35A6C">
      <w:pPr>
        <w:pStyle w:val="a6"/>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210DB">
        <w:rPr>
          <w:rFonts w:ascii="Times New Roman" w:hAnsi="Times New Roman" w:cs="Times New Roman"/>
          <w:sz w:val="28"/>
          <w:szCs w:val="28"/>
        </w:rPr>
        <w:t>переориентации государственного (муниципального) финансового контроля на контроль над соблюдением участниками бюджетного процесса и их должностными лицами требований бюджетного законодательства;</w:t>
      </w:r>
    </w:p>
    <w:p w:rsidR="004A5F3D" w:rsidRDefault="004210DB" w:rsidP="00F35A6C">
      <w:pPr>
        <w:pStyle w:val="a6"/>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210DB">
        <w:rPr>
          <w:rFonts w:ascii="Times New Roman" w:hAnsi="Times New Roman" w:cs="Times New Roman"/>
          <w:sz w:val="28"/>
          <w:szCs w:val="28"/>
        </w:rPr>
        <w:t>усиления контроля над эффективностью использования бюджетных средств, государственного (муниципального) имущества, достоверностью отчетности о результатах реализации государственных и ведомственных целевых программ, выполнения государс</w:t>
      </w:r>
      <w:r w:rsidR="004A5F3D">
        <w:rPr>
          <w:rFonts w:ascii="Times New Roman" w:hAnsi="Times New Roman" w:cs="Times New Roman"/>
          <w:sz w:val="28"/>
          <w:szCs w:val="28"/>
        </w:rPr>
        <w:t>твенных (муниципальных) заданий.</w:t>
      </w:r>
    </w:p>
    <w:p w:rsidR="00E53CB5" w:rsidRPr="004A5F3D" w:rsidRDefault="00E53CB5" w:rsidP="00F35A6C">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A5F3D">
        <w:rPr>
          <w:rFonts w:ascii="Times New Roman" w:hAnsi="Times New Roman" w:cs="Times New Roman"/>
          <w:sz w:val="28"/>
          <w:szCs w:val="28"/>
        </w:rPr>
        <w:t xml:space="preserve">Коллегией Счетной палаты РФ (протокол от 12.05.2012 N 21К (854)) </w:t>
      </w:r>
      <w:r w:rsidRPr="004A5F3D">
        <w:rPr>
          <w:rFonts w:ascii="Times New Roman" w:hAnsi="Times New Roman" w:cs="Times New Roman"/>
          <w:sz w:val="28"/>
          <w:szCs w:val="28"/>
        </w:rPr>
        <w:lastRenderedPageBreak/>
        <w:t>утверждены общие требования к стандартам внешнего государственного и муниципального финансового контроля.</w:t>
      </w:r>
    </w:p>
    <w:p w:rsidR="00E53CB5" w:rsidRPr="00E53CB5" w:rsidRDefault="00C5555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указанным требованиям с</w:t>
      </w:r>
      <w:r w:rsidR="00E53CB5" w:rsidRPr="00E53CB5">
        <w:rPr>
          <w:rFonts w:ascii="Times New Roman" w:hAnsi="Times New Roman" w:cs="Times New Roman"/>
          <w:sz w:val="28"/>
          <w:szCs w:val="28"/>
        </w:rPr>
        <w:t>тандарты контрольно-счетного органа должны устанавливать правила, регулирующие следующие вопросы: планирования контрольной и экспертно-аналитической деятельности; сбора доказатель</w:t>
      </w:r>
      <w:proofErr w:type="gramStart"/>
      <w:r w:rsidR="00E53CB5" w:rsidRPr="00E53CB5">
        <w:rPr>
          <w:rFonts w:ascii="Times New Roman" w:hAnsi="Times New Roman" w:cs="Times New Roman"/>
          <w:sz w:val="28"/>
          <w:szCs w:val="28"/>
        </w:rPr>
        <w:t>ств пр</w:t>
      </w:r>
      <w:proofErr w:type="gramEnd"/>
      <w:r w:rsidR="00E53CB5" w:rsidRPr="00E53CB5">
        <w:rPr>
          <w:rFonts w:ascii="Times New Roman" w:hAnsi="Times New Roman" w:cs="Times New Roman"/>
          <w:sz w:val="28"/>
          <w:szCs w:val="28"/>
        </w:rPr>
        <w:t>и проведении контрольных и экспертно-аналитических мероприятий; документирования; отчетности; управления контрольной деятельностью; обеспечения контроля качества контрольной деятельности и др.</w:t>
      </w:r>
    </w:p>
    <w:p w:rsidR="00E53CB5" w:rsidRDefault="00441ADA"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Счетной палате Российской Федерации разработаны и действуют </w:t>
      </w:r>
      <w:r w:rsidR="004210DB">
        <w:rPr>
          <w:rFonts w:ascii="Times New Roman" w:hAnsi="Times New Roman" w:cs="Times New Roman"/>
          <w:sz w:val="28"/>
          <w:szCs w:val="28"/>
        </w:rPr>
        <w:t>8</w:t>
      </w:r>
      <w:r>
        <w:rPr>
          <w:rFonts w:ascii="Times New Roman" w:hAnsi="Times New Roman" w:cs="Times New Roman"/>
          <w:sz w:val="28"/>
          <w:szCs w:val="28"/>
        </w:rPr>
        <w:t xml:space="preserve"> стандартов финанс</w:t>
      </w:r>
      <w:r w:rsidR="00A472CB">
        <w:rPr>
          <w:rFonts w:ascii="Times New Roman" w:hAnsi="Times New Roman" w:cs="Times New Roman"/>
          <w:sz w:val="28"/>
          <w:szCs w:val="28"/>
        </w:rPr>
        <w:t>о</w:t>
      </w:r>
      <w:r w:rsidR="004210DB">
        <w:rPr>
          <w:rFonts w:ascii="Times New Roman" w:hAnsi="Times New Roman" w:cs="Times New Roman"/>
          <w:sz w:val="28"/>
          <w:szCs w:val="28"/>
        </w:rPr>
        <w:t>вого контроля и 2</w:t>
      </w:r>
      <w:r>
        <w:rPr>
          <w:rFonts w:ascii="Times New Roman" w:hAnsi="Times New Roman" w:cs="Times New Roman"/>
          <w:sz w:val="28"/>
          <w:szCs w:val="28"/>
        </w:rPr>
        <w:t xml:space="preserve"> стандарт</w:t>
      </w:r>
      <w:r w:rsidR="001C1BED">
        <w:rPr>
          <w:rFonts w:ascii="Times New Roman" w:hAnsi="Times New Roman" w:cs="Times New Roman"/>
          <w:sz w:val="28"/>
          <w:szCs w:val="28"/>
        </w:rPr>
        <w:t>а</w:t>
      </w:r>
      <w:r>
        <w:rPr>
          <w:rFonts w:ascii="Times New Roman" w:hAnsi="Times New Roman" w:cs="Times New Roman"/>
          <w:sz w:val="28"/>
          <w:szCs w:val="28"/>
        </w:rPr>
        <w:t xml:space="preserve"> организации деятельности</w:t>
      </w:r>
      <w:r w:rsidR="004210DB">
        <w:rPr>
          <w:rFonts w:ascii="Times New Roman" w:hAnsi="Times New Roman" w:cs="Times New Roman"/>
          <w:sz w:val="28"/>
          <w:szCs w:val="28"/>
        </w:rPr>
        <w:t>, представленные в открытом доступе в правовой системе.</w:t>
      </w:r>
    </w:p>
    <w:p w:rsidR="001C1BED" w:rsidRDefault="001C1BED"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Стандарты финансового контроля разрабатываются также в субъектах Российской Федерации. Например, Счетной палатой Красноярского края разработаны и действуют 9 стандартов финансового контроля</w:t>
      </w:r>
      <w:r w:rsidR="004A5F3D">
        <w:rPr>
          <w:rFonts w:ascii="Times New Roman" w:hAnsi="Times New Roman" w:cs="Times New Roman"/>
          <w:sz w:val="28"/>
          <w:szCs w:val="28"/>
        </w:rPr>
        <w:t xml:space="preserve"> (в том числе стандарт финансового контроля «Проведение аудита эффективности использования государственных средств»)</w:t>
      </w:r>
      <w:r>
        <w:rPr>
          <w:rFonts w:ascii="Times New Roman" w:hAnsi="Times New Roman" w:cs="Times New Roman"/>
          <w:sz w:val="28"/>
          <w:szCs w:val="28"/>
        </w:rPr>
        <w:t xml:space="preserve"> и 5 стандартов организации деятельности.</w:t>
      </w:r>
    </w:p>
    <w:p w:rsidR="00A472CB" w:rsidRDefault="001C1BED"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Амурской области</w:t>
      </w:r>
      <w:r w:rsidR="004A5F3D">
        <w:rPr>
          <w:rFonts w:ascii="Times New Roman" w:hAnsi="Times New Roman" w:cs="Times New Roman"/>
          <w:sz w:val="28"/>
          <w:szCs w:val="28"/>
        </w:rPr>
        <w:t xml:space="preserve"> в настоящее время утвержден стандарт финансового контроля «Общие правила проведения контрольного мероприятия», </w:t>
      </w:r>
      <w:r w:rsidR="006F538D">
        <w:rPr>
          <w:rFonts w:ascii="Times New Roman" w:hAnsi="Times New Roman" w:cs="Times New Roman"/>
          <w:sz w:val="28"/>
          <w:szCs w:val="28"/>
        </w:rPr>
        <w:t>и готовятся к утверждению еще 2 стандарта</w:t>
      </w:r>
      <w:r w:rsidR="00E617F9">
        <w:rPr>
          <w:rFonts w:ascii="Times New Roman" w:hAnsi="Times New Roman" w:cs="Times New Roman"/>
          <w:sz w:val="28"/>
          <w:szCs w:val="28"/>
        </w:rPr>
        <w:t xml:space="preserve"> финансового контроля</w:t>
      </w:r>
      <w:r w:rsidR="006F538D">
        <w:rPr>
          <w:rFonts w:ascii="Times New Roman" w:hAnsi="Times New Roman" w:cs="Times New Roman"/>
          <w:sz w:val="28"/>
          <w:szCs w:val="28"/>
        </w:rPr>
        <w:t>.</w:t>
      </w:r>
    </w:p>
    <w:p w:rsidR="00F35A6C" w:rsidRDefault="005E654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проведение аудита эффективности в настоящее время затруднено, так как в отсутствие выработанных и нормативно закрепленных критериев эффективности проведение действенного контроля невозможно.</w:t>
      </w:r>
      <w:r w:rsidR="00F35A6C" w:rsidRPr="00F35A6C">
        <w:rPr>
          <w:rFonts w:ascii="Times New Roman" w:hAnsi="Times New Roman" w:cs="Times New Roman"/>
          <w:sz w:val="28"/>
          <w:szCs w:val="28"/>
        </w:rPr>
        <w:t xml:space="preserve"> </w:t>
      </w:r>
    </w:p>
    <w:p w:rsidR="00F35A6C" w:rsidRDefault="00F35A6C"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оценки эффективности государственных программ минэкономразвития области, согласно утвержденной п</w:t>
      </w:r>
      <w:r w:rsidRPr="000A1665">
        <w:rPr>
          <w:rFonts w:ascii="Times New Roman" w:hAnsi="Times New Roman" w:cs="Times New Roman"/>
          <w:sz w:val="28"/>
          <w:szCs w:val="28"/>
        </w:rPr>
        <w:t>остановление</w:t>
      </w:r>
      <w:r>
        <w:rPr>
          <w:rFonts w:ascii="Times New Roman" w:hAnsi="Times New Roman" w:cs="Times New Roman"/>
          <w:sz w:val="28"/>
          <w:szCs w:val="28"/>
        </w:rPr>
        <w:t>м</w:t>
      </w:r>
      <w:r w:rsidRPr="000A1665">
        <w:rPr>
          <w:rFonts w:ascii="Times New Roman" w:hAnsi="Times New Roman" w:cs="Times New Roman"/>
          <w:sz w:val="28"/>
          <w:szCs w:val="28"/>
        </w:rPr>
        <w:t xml:space="preserve"> Правительства </w:t>
      </w:r>
      <w:r>
        <w:rPr>
          <w:rFonts w:ascii="Times New Roman" w:hAnsi="Times New Roman" w:cs="Times New Roman"/>
          <w:sz w:val="28"/>
          <w:szCs w:val="28"/>
        </w:rPr>
        <w:t>Амурской области от 29.07.2013 №</w:t>
      </w:r>
      <w:r w:rsidRPr="000A1665">
        <w:rPr>
          <w:rFonts w:ascii="Times New Roman" w:hAnsi="Times New Roman" w:cs="Times New Roman"/>
          <w:sz w:val="28"/>
          <w:szCs w:val="28"/>
        </w:rPr>
        <w:t xml:space="preserve"> 329</w:t>
      </w:r>
      <w:r>
        <w:rPr>
          <w:rFonts w:ascii="Times New Roman" w:hAnsi="Times New Roman" w:cs="Times New Roman"/>
          <w:sz w:val="28"/>
          <w:szCs w:val="28"/>
        </w:rPr>
        <w:t xml:space="preserve"> методике, использует результаты </w:t>
      </w:r>
      <w:proofErr w:type="gramStart"/>
      <w:r>
        <w:rPr>
          <w:rFonts w:ascii="Times New Roman" w:hAnsi="Times New Roman" w:cs="Times New Roman"/>
          <w:sz w:val="28"/>
          <w:szCs w:val="28"/>
        </w:rPr>
        <w:t>оценки достижения плановых показателей непосредственных результатов основных мероприятий государственных программ</w:t>
      </w:r>
      <w:proofErr w:type="gramEnd"/>
      <w:r>
        <w:rPr>
          <w:rFonts w:ascii="Times New Roman" w:hAnsi="Times New Roman" w:cs="Times New Roman"/>
          <w:sz w:val="28"/>
          <w:szCs w:val="28"/>
        </w:rPr>
        <w:t xml:space="preserve"> и оценки достижения индикаторов эффективности государственных программ (подпрограмм).</w:t>
      </w:r>
    </w:p>
    <w:p w:rsidR="00F35A6C" w:rsidRDefault="00F35A6C"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государственных программ</w:t>
      </w:r>
      <w:r w:rsidRPr="00AF73DB">
        <w:rPr>
          <w:rFonts w:ascii="Times New Roman" w:hAnsi="Times New Roman" w:cs="Times New Roman"/>
          <w:sz w:val="28"/>
          <w:szCs w:val="28"/>
        </w:rPr>
        <w:t xml:space="preserve"> путем сравнения фактических и плановых показателей, не учитыва</w:t>
      </w:r>
      <w:r>
        <w:rPr>
          <w:rFonts w:ascii="Times New Roman" w:hAnsi="Times New Roman" w:cs="Times New Roman"/>
          <w:sz w:val="28"/>
          <w:szCs w:val="28"/>
        </w:rPr>
        <w:t>ет</w:t>
      </w:r>
      <w:r w:rsidRPr="00AF73DB">
        <w:rPr>
          <w:rFonts w:ascii="Times New Roman" w:hAnsi="Times New Roman" w:cs="Times New Roman"/>
          <w:sz w:val="28"/>
          <w:szCs w:val="28"/>
        </w:rPr>
        <w:t xml:space="preserve"> такие важные аспекты, как бюджетная и социальная эффективность. Таким образом, сложившаяся система не в полной мере стимулирует отрасли формулировать свои приоритеты, выбирая то, что жизненно необходимо развивать, и отсеивать расходные обязательства, сложившиеся традиционно, но не оказывающие серьезного эффекта на решение стоящих социально-экономических задач.</w:t>
      </w:r>
    </w:p>
    <w:p w:rsidR="005E654B" w:rsidRDefault="005E654B"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количество редакций действующих государственных программ, а также субъективность показателей непосредственного результата по основным мероприятиям госпрограмм, эффективность каждой </w:t>
      </w:r>
      <w:r>
        <w:rPr>
          <w:rFonts w:ascii="Times New Roman" w:hAnsi="Times New Roman" w:cs="Times New Roman"/>
          <w:sz w:val="28"/>
          <w:szCs w:val="28"/>
        </w:rPr>
        <w:lastRenderedPageBreak/>
        <w:t>из них будет стремиться к 100 %, так как у исполнителей программных мероприятий всегда есть возможность привести плановые значения показателей и индикаторов результативности к фактическому значению. В этом случае теряется весь смысл оценки эффективности реализации государственной программы.</w:t>
      </w:r>
    </w:p>
    <w:p w:rsidR="00E20487" w:rsidRDefault="00F35A6C"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Осуществление стратегического аудита на уровне контрольно-счетной палаты Амурской области в настоящее время также затруднительно, так как </w:t>
      </w:r>
      <w:r w:rsidRPr="00F35A6C">
        <w:rPr>
          <w:rFonts w:ascii="Times New Roman" w:hAnsi="Times New Roman" w:cs="Times New Roman"/>
          <w:sz w:val="28"/>
          <w:szCs w:val="28"/>
        </w:rPr>
        <w:t>Порядком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утвержденным постановлением Правительства Амурской области от 29.07.2013 № 329, не предусмотрено направление проектов государственных программ Амурской области в контрольно-счетную палату Амурской области для проведения их экспертизы.</w:t>
      </w:r>
      <w:proofErr w:type="gramEnd"/>
      <w:r>
        <w:rPr>
          <w:rFonts w:ascii="Times New Roman" w:hAnsi="Times New Roman" w:cs="Times New Roman"/>
          <w:sz w:val="28"/>
          <w:szCs w:val="28"/>
        </w:rPr>
        <w:t xml:space="preserve"> </w:t>
      </w:r>
      <w:r w:rsidR="00E20487">
        <w:rPr>
          <w:rFonts w:ascii="Times New Roman" w:hAnsi="Times New Roman" w:cs="Times New Roman"/>
          <w:sz w:val="28"/>
          <w:szCs w:val="28"/>
        </w:rPr>
        <w:t xml:space="preserve">Это не дает возможности </w:t>
      </w:r>
      <w:r w:rsidR="00E20487" w:rsidRPr="00E20487">
        <w:rPr>
          <w:rFonts w:ascii="Times New Roman" w:hAnsi="Times New Roman" w:cs="Times New Roman"/>
          <w:sz w:val="28"/>
          <w:szCs w:val="28"/>
        </w:rPr>
        <w:t>исполнения одного из основных полномочий по осуществлению внешнего государственного финансового контроля - проведению финансово-экономической экспертизы государственных программ Амурской области</w:t>
      </w:r>
      <w:r w:rsidR="00E20487">
        <w:rPr>
          <w:rFonts w:ascii="Times New Roman" w:hAnsi="Times New Roman" w:cs="Times New Roman"/>
          <w:sz w:val="28"/>
          <w:szCs w:val="28"/>
        </w:rPr>
        <w:t>.</w:t>
      </w:r>
    </w:p>
    <w:p w:rsidR="00F47508" w:rsidRPr="00F47508" w:rsidRDefault="00F47508" w:rsidP="00F47508">
      <w:pPr>
        <w:pStyle w:val="1"/>
        <w:spacing w:before="0" w:line="240" w:lineRule="auto"/>
        <w:ind w:firstLine="709"/>
        <w:jc w:val="both"/>
        <w:rPr>
          <w:rFonts w:ascii="Times New Roman" w:hAnsi="Times New Roman" w:cs="Times New Roman"/>
          <w:color w:val="auto"/>
        </w:rPr>
      </w:pPr>
      <w:bookmarkStart w:id="8" w:name="_Toc396401085"/>
      <w:r w:rsidRPr="00F47508">
        <w:rPr>
          <w:rFonts w:ascii="Times New Roman" w:hAnsi="Times New Roman" w:cs="Times New Roman"/>
          <w:color w:val="auto"/>
        </w:rPr>
        <w:t>Выводы и предложения.</w:t>
      </w:r>
      <w:bookmarkEnd w:id="8"/>
    </w:p>
    <w:p w:rsidR="00FF533B" w:rsidRPr="00AF73DB" w:rsidRDefault="00FF533B" w:rsidP="00FF533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AF73DB">
        <w:rPr>
          <w:rFonts w:ascii="Times New Roman" w:hAnsi="Times New Roman" w:cs="Times New Roman"/>
          <w:sz w:val="28"/>
          <w:szCs w:val="28"/>
        </w:rPr>
        <w:t xml:space="preserve">еобходимо отметить, что </w:t>
      </w:r>
      <w:r>
        <w:rPr>
          <w:rFonts w:ascii="Times New Roman" w:hAnsi="Times New Roman" w:cs="Times New Roman"/>
          <w:sz w:val="28"/>
          <w:szCs w:val="28"/>
        </w:rPr>
        <w:t>о</w:t>
      </w:r>
      <w:r w:rsidRPr="00AF73DB">
        <w:rPr>
          <w:rFonts w:ascii="Times New Roman" w:hAnsi="Times New Roman" w:cs="Times New Roman"/>
          <w:sz w:val="28"/>
          <w:szCs w:val="28"/>
        </w:rPr>
        <w:t>собую сложность</w:t>
      </w:r>
      <w:r>
        <w:rPr>
          <w:rFonts w:ascii="Times New Roman" w:hAnsi="Times New Roman" w:cs="Times New Roman"/>
          <w:sz w:val="28"/>
          <w:szCs w:val="28"/>
        </w:rPr>
        <w:t xml:space="preserve"> в</w:t>
      </w:r>
      <w:r w:rsidRPr="00AF73DB">
        <w:rPr>
          <w:rFonts w:ascii="Times New Roman" w:hAnsi="Times New Roman" w:cs="Times New Roman"/>
          <w:sz w:val="28"/>
          <w:szCs w:val="28"/>
        </w:rPr>
        <w:t xml:space="preserve"> процесс</w:t>
      </w:r>
      <w:r>
        <w:rPr>
          <w:rFonts w:ascii="Times New Roman" w:hAnsi="Times New Roman" w:cs="Times New Roman"/>
          <w:sz w:val="28"/>
          <w:szCs w:val="28"/>
        </w:rPr>
        <w:t>е перехода на</w:t>
      </w:r>
      <w:r w:rsidRPr="00AF73DB">
        <w:rPr>
          <w:rFonts w:ascii="Times New Roman" w:hAnsi="Times New Roman" w:cs="Times New Roman"/>
          <w:sz w:val="28"/>
          <w:szCs w:val="28"/>
        </w:rPr>
        <w:t xml:space="preserve"> программное бюджетирование </w:t>
      </w:r>
      <w:r>
        <w:rPr>
          <w:rFonts w:ascii="Times New Roman" w:hAnsi="Times New Roman" w:cs="Times New Roman"/>
          <w:sz w:val="28"/>
          <w:szCs w:val="28"/>
        </w:rPr>
        <w:t>вызы</w:t>
      </w:r>
      <w:r w:rsidRPr="00AF73DB">
        <w:rPr>
          <w:rFonts w:ascii="Times New Roman" w:hAnsi="Times New Roman" w:cs="Times New Roman"/>
          <w:sz w:val="28"/>
          <w:szCs w:val="28"/>
        </w:rPr>
        <w:t>в</w:t>
      </w:r>
      <w:r>
        <w:rPr>
          <w:rFonts w:ascii="Times New Roman" w:hAnsi="Times New Roman" w:cs="Times New Roman"/>
          <w:sz w:val="28"/>
          <w:szCs w:val="28"/>
        </w:rPr>
        <w:t>а</w:t>
      </w:r>
      <w:r w:rsidRPr="00AF73DB">
        <w:rPr>
          <w:rFonts w:ascii="Times New Roman" w:hAnsi="Times New Roman" w:cs="Times New Roman"/>
          <w:sz w:val="28"/>
          <w:szCs w:val="28"/>
        </w:rPr>
        <w:t xml:space="preserve">ет не столько изменение технологической составляющей, сколько изменение подхода лиц, </w:t>
      </w:r>
      <w:r>
        <w:rPr>
          <w:rFonts w:ascii="Times New Roman" w:hAnsi="Times New Roman" w:cs="Times New Roman"/>
          <w:sz w:val="28"/>
          <w:szCs w:val="28"/>
        </w:rPr>
        <w:t>вовлеченных в бюджетный процесс.</w:t>
      </w:r>
      <w:r w:rsidRPr="00AF73DB">
        <w:rPr>
          <w:rFonts w:ascii="Times New Roman" w:hAnsi="Times New Roman" w:cs="Times New Roman"/>
          <w:sz w:val="28"/>
          <w:szCs w:val="28"/>
        </w:rPr>
        <w:t xml:space="preserve"> </w:t>
      </w:r>
    </w:p>
    <w:p w:rsidR="00FF533B" w:rsidRPr="00AF73DB" w:rsidRDefault="00FF533B" w:rsidP="00FF53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3DB">
        <w:rPr>
          <w:rFonts w:ascii="Times New Roman" w:hAnsi="Times New Roman" w:cs="Times New Roman"/>
          <w:sz w:val="28"/>
          <w:szCs w:val="28"/>
        </w:rPr>
        <w:t>Пути решения проблем перехода к программному бюджету в Р</w:t>
      </w:r>
      <w:r>
        <w:rPr>
          <w:rFonts w:ascii="Times New Roman" w:hAnsi="Times New Roman" w:cs="Times New Roman"/>
          <w:sz w:val="28"/>
          <w:szCs w:val="28"/>
        </w:rPr>
        <w:t xml:space="preserve">оссийской </w:t>
      </w:r>
      <w:proofErr w:type="gramStart"/>
      <w:r w:rsidRPr="00AF73DB">
        <w:rPr>
          <w:rFonts w:ascii="Times New Roman" w:hAnsi="Times New Roman" w:cs="Times New Roman"/>
          <w:sz w:val="28"/>
          <w:szCs w:val="28"/>
        </w:rPr>
        <w:t>Ф</w:t>
      </w:r>
      <w:r>
        <w:rPr>
          <w:rFonts w:ascii="Times New Roman" w:hAnsi="Times New Roman" w:cs="Times New Roman"/>
          <w:sz w:val="28"/>
          <w:szCs w:val="28"/>
        </w:rPr>
        <w:t>едерации</w:t>
      </w:r>
      <w:proofErr w:type="gramEnd"/>
      <w:r>
        <w:rPr>
          <w:rFonts w:ascii="Times New Roman" w:hAnsi="Times New Roman" w:cs="Times New Roman"/>
          <w:sz w:val="28"/>
          <w:szCs w:val="28"/>
        </w:rPr>
        <w:t xml:space="preserve"> по мнению различных авторов заключаются в</w:t>
      </w:r>
      <w:r w:rsidRPr="00AF73DB">
        <w:rPr>
          <w:rFonts w:ascii="Times New Roman" w:hAnsi="Times New Roman" w:cs="Times New Roman"/>
          <w:sz w:val="28"/>
          <w:szCs w:val="28"/>
        </w:rPr>
        <w:t>:</w:t>
      </w:r>
    </w:p>
    <w:p w:rsidR="00FF533B" w:rsidRPr="00AF73DB" w:rsidRDefault="00FF533B" w:rsidP="00FF533B">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Совершенствовании</w:t>
      </w:r>
      <w:proofErr w:type="gramEnd"/>
      <w:r w:rsidRPr="00AF73DB">
        <w:rPr>
          <w:rFonts w:ascii="Times New Roman" w:hAnsi="Times New Roman" w:cs="Times New Roman"/>
          <w:sz w:val="28"/>
          <w:szCs w:val="28"/>
        </w:rPr>
        <w:t xml:space="preserve"> нормативно-правового регулирования формирования программного бюджета;</w:t>
      </w:r>
    </w:p>
    <w:p w:rsidR="00FF533B" w:rsidRDefault="00FF533B" w:rsidP="00FF533B">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Стандартизации</w:t>
      </w:r>
      <w:r w:rsidRPr="00AF73DB">
        <w:rPr>
          <w:rFonts w:ascii="Times New Roman" w:hAnsi="Times New Roman" w:cs="Times New Roman"/>
          <w:sz w:val="28"/>
          <w:szCs w:val="28"/>
        </w:rPr>
        <w:t xml:space="preserve"> методологии составления государственных программ</w:t>
      </w:r>
      <w:r>
        <w:rPr>
          <w:rFonts w:ascii="Times New Roman" w:hAnsi="Times New Roman" w:cs="Times New Roman"/>
          <w:sz w:val="28"/>
          <w:szCs w:val="28"/>
        </w:rPr>
        <w:t xml:space="preserve"> на федеральном уровне</w:t>
      </w:r>
      <w:r w:rsidRPr="00AF73DB">
        <w:rPr>
          <w:rFonts w:ascii="Times New Roman" w:hAnsi="Times New Roman" w:cs="Times New Roman"/>
          <w:sz w:val="28"/>
          <w:szCs w:val="28"/>
        </w:rPr>
        <w:t>.</w:t>
      </w:r>
    </w:p>
    <w:p w:rsidR="00F92841" w:rsidRDefault="00F92841" w:rsidP="00FF533B">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73DB">
        <w:rPr>
          <w:rFonts w:ascii="Times New Roman" w:hAnsi="Times New Roman" w:cs="Times New Roman"/>
          <w:sz w:val="28"/>
          <w:szCs w:val="28"/>
        </w:rPr>
        <w:t xml:space="preserve">Одной из важнейших задач на данном этапе реформирования для мониторинга ситуации является разработка расширенной методики оценки эффективности и результативности государственных программ, отражающей не только результативность реализации программы, но также эффективность бюджетных расходов и эффективность исполнения мероприятий. </w:t>
      </w:r>
    </w:p>
    <w:p w:rsidR="00FF533B" w:rsidRDefault="00FF533B" w:rsidP="00FF533B">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органичного встраивания </w:t>
      </w:r>
      <w:r w:rsidR="00F92841">
        <w:rPr>
          <w:rFonts w:ascii="Times New Roman" w:hAnsi="Times New Roman" w:cs="Times New Roman"/>
          <w:sz w:val="28"/>
          <w:szCs w:val="28"/>
        </w:rPr>
        <w:t>контроля</w:t>
      </w:r>
      <w:r w:rsidR="00F92841">
        <w:rPr>
          <w:rFonts w:ascii="Times New Roman" w:hAnsi="Times New Roman" w:cs="Times New Roman"/>
          <w:sz w:val="28"/>
          <w:szCs w:val="28"/>
        </w:rPr>
        <w:t xml:space="preserve"> в бюджетный процесс в новом формате, необходимо внедрение в практику работы контрольных органов новых методов работы (стратегический аудит, аудит эффективности в рамках аудита государственных программ) и стандартизация этих процессов на всех уровнях власти.</w:t>
      </w:r>
    </w:p>
    <w:p w:rsidR="00E20487" w:rsidRDefault="00E20487" w:rsidP="00E2048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AF73DB">
        <w:rPr>
          <w:rFonts w:ascii="Times New Roman" w:hAnsi="Times New Roman" w:cs="Times New Roman"/>
          <w:sz w:val="28"/>
          <w:szCs w:val="28"/>
        </w:rPr>
        <w:t xml:space="preserve">спех программного бюджетирования связан, прежде всего, с тем, что </w:t>
      </w:r>
      <w:r w:rsidR="00CB4114">
        <w:rPr>
          <w:rFonts w:ascii="Times New Roman" w:hAnsi="Times New Roman" w:cs="Times New Roman"/>
          <w:sz w:val="28"/>
          <w:szCs w:val="28"/>
        </w:rPr>
        <w:t xml:space="preserve">для </w:t>
      </w:r>
      <w:r w:rsidRPr="00AF73DB">
        <w:rPr>
          <w:rFonts w:ascii="Times New Roman" w:hAnsi="Times New Roman" w:cs="Times New Roman"/>
          <w:sz w:val="28"/>
          <w:szCs w:val="28"/>
        </w:rPr>
        <w:t xml:space="preserve">его внедрение </w:t>
      </w:r>
      <w:r w:rsidR="00CB4114">
        <w:rPr>
          <w:rFonts w:ascii="Times New Roman" w:hAnsi="Times New Roman" w:cs="Times New Roman"/>
          <w:sz w:val="28"/>
          <w:szCs w:val="28"/>
        </w:rPr>
        <w:t>т</w:t>
      </w:r>
      <w:r>
        <w:rPr>
          <w:rFonts w:ascii="Times New Roman" w:hAnsi="Times New Roman" w:cs="Times New Roman"/>
          <w:sz w:val="28"/>
          <w:szCs w:val="28"/>
        </w:rPr>
        <w:t xml:space="preserve">ребуется слаженная работа и вовлечение в процесс органов не только представительной и исполнительной власти, но и </w:t>
      </w:r>
      <w:r w:rsidR="00CB4114">
        <w:rPr>
          <w:rFonts w:ascii="Times New Roman" w:hAnsi="Times New Roman" w:cs="Times New Roman"/>
          <w:sz w:val="28"/>
          <w:szCs w:val="28"/>
        </w:rPr>
        <w:t xml:space="preserve">органов </w:t>
      </w:r>
      <w:r w:rsidR="00E617F9">
        <w:rPr>
          <w:rFonts w:ascii="Times New Roman" w:hAnsi="Times New Roman" w:cs="Times New Roman"/>
          <w:sz w:val="28"/>
          <w:szCs w:val="28"/>
        </w:rPr>
        <w:t xml:space="preserve">внешнего </w:t>
      </w:r>
      <w:r w:rsidR="00CB4114">
        <w:rPr>
          <w:rFonts w:ascii="Times New Roman" w:hAnsi="Times New Roman" w:cs="Times New Roman"/>
          <w:sz w:val="28"/>
          <w:szCs w:val="28"/>
        </w:rPr>
        <w:t>финансового контроля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F73DB">
        <w:rPr>
          <w:rFonts w:ascii="Times New Roman" w:hAnsi="Times New Roman" w:cs="Times New Roman"/>
          <w:sz w:val="28"/>
          <w:szCs w:val="28"/>
        </w:rPr>
        <w:t>Только в этом случае оно может стать не только способом оптимизации бюджетной системы, механизмом управления территорией, но и катализатором роста ее конкурентоспособности.</w:t>
      </w:r>
    </w:p>
    <w:p w:rsidR="003014F0" w:rsidRDefault="003014F0" w:rsidP="00F35A6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73463F" w:rsidRPr="003014F0" w:rsidRDefault="003014F0" w:rsidP="00F35A6C">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F92841" w:rsidRDefault="00F92841" w:rsidP="00F35A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Федеральный закон от 23.07.2013 № 252-ФЗ «О внесении изменений в Бюджетный кодекс Российской Федерации и отдельные законодательные акты Российской Федерации»</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Федеральный закон от 02.12.2013 № 349-ФЗ «О федеральном бюджете на 2014 год и на плановый период 2015 и 2016 годов»</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Закон Амурской области от 10.06.2011 N 494-ОЗ «О контрольно-счетной палате Амурской области» –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Закон Амурской области от 13.11.2013 № 277-ОЗ «Об утверждении программы социально-экономического развития Амурской области на 2013 - 2017 годы»</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Закон Амурской области от 16.12.2013 № 298-ОЗ «Об областном бюджете на 2014 год и плановый период 2015 и 2016 годов»</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Закон Амурской области от 17.12.2012 № 123-ОЗ «Об областном бюджете на 2013 год и плановый период 2014 и 2015 годов»</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Default="00D26B9F" w:rsidP="003014F0">
      <w:pPr>
        <w:pStyle w:val="a6"/>
        <w:numPr>
          <w:ilvl w:val="0"/>
          <w:numId w:val="17"/>
        </w:numPr>
        <w:tabs>
          <w:tab w:val="left" w:pos="1134"/>
        </w:tabs>
        <w:autoSpaceDE w:val="0"/>
        <w:autoSpaceDN w:val="0"/>
        <w:adjustRightInd w:val="0"/>
        <w:spacing w:after="0" w:line="240" w:lineRule="auto"/>
        <w:ind w:left="0" w:firstLine="709"/>
        <w:jc w:val="both"/>
      </w:pPr>
      <w:r w:rsidRPr="003014F0">
        <w:rPr>
          <w:rFonts w:ascii="Times New Roman" w:hAnsi="Times New Roman" w:cs="Times New Roman"/>
          <w:sz w:val="28"/>
          <w:szCs w:val="28"/>
        </w:rPr>
        <w:t>Бюджетное послание Президента Российской Федерации Федеральному Собранию «О бюджетной политике на 2002 год</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Бюджетное послание Президента Российской Федерации Федеральному собранию от 13.06.2013 «О бюджетной политике в 2014 - 2016 годах» http://www.kremlin.ru – сайт Правительства Российской Федерации.</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Постановление Правительства Российской Федерации от 02.08.2010 № 588 «Об утверждении Порядка разработки, реализации и оценки эффективности государственных программ Российской Федерации»</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 xml:space="preserve">Постановление Правительства Амурской области от 13.07.2012 </w:t>
      </w:r>
      <w:r w:rsidR="003014F0">
        <w:rPr>
          <w:rFonts w:ascii="Times New Roman" w:hAnsi="Times New Roman" w:cs="Times New Roman"/>
          <w:sz w:val="28"/>
          <w:szCs w:val="28"/>
        </w:rPr>
        <w:br/>
      </w:r>
      <w:r w:rsidRPr="003014F0">
        <w:rPr>
          <w:rFonts w:ascii="Times New Roman" w:hAnsi="Times New Roman" w:cs="Times New Roman"/>
          <w:sz w:val="28"/>
          <w:szCs w:val="28"/>
        </w:rPr>
        <w:t>№ 380 «Об утверждении Стратегии социально-экономического развития Амурской области на период до 2025 года»</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 xml:space="preserve">Постановление Правительства Амурской области от 25.09.2013 </w:t>
      </w:r>
      <w:r w:rsidR="003014F0">
        <w:rPr>
          <w:rFonts w:ascii="Times New Roman" w:hAnsi="Times New Roman" w:cs="Times New Roman"/>
          <w:sz w:val="28"/>
          <w:szCs w:val="28"/>
        </w:rPr>
        <w:br/>
      </w:r>
      <w:r w:rsidRPr="003014F0">
        <w:rPr>
          <w:rFonts w:ascii="Times New Roman" w:hAnsi="Times New Roman" w:cs="Times New Roman"/>
          <w:sz w:val="28"/>
          <w:szCs w:val="28"/>
        </w:rPr>
        <w:t>№ 451 «Об утверждении государственной программы «Развитие физической культуры и спорта на территории Амурской области на 2014 - 2020 годы»</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 xml:space="preserve">Постановление Правительства Амурской области от 29.07.2013 </w:t>
      </w:r>
      <w:r w:rsidR="003014F0">
        <w:rPr>
          <w:rFonts w:ascii="Times New Roman" w:hAnsi="Times New Roman" w:cs="Times New Roman"/>
          <w:sz w:val="28"/>
          <w:szCs w:val="28"/>
        </w:rPr>
        <w:br/>
      </w:r>
      <w:r w:rsidRPr="003014F0">
        <w:rPr>
          <w:rFonts w:ascii="Times New Roman" w:hAnsi="Times New Roman" w:cs="Times New Roman"/>
          <w:sz w:val="28"/>
          <w:szCs w:val="28"/>
        </w:rPr>
        <w:t xml:space="preserve">№ 329 «Об утверждении Порядка принятия решений о разработке </w:t>
      </w:r>
      <w:r w:rsidRPr="003014F0">
        <w:rPr>
          <w:rFonts w:ascii="Times New Roman" w:hAnsi="Times New Roman" w:cs="Times New Roman"/>
          <w:sz w:val="28"/>
          <w:szCs w:val="28"/>
        </w:rPr>
        <w:lastRenderedPageBreak/>
        <w:t>государственных программ Амурской области, их формирования и реализации, а также проведения оценки эффективности»</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 xml:space="preserve">Постановление Правительства Амурской области от 30.05.2014 </w:t>
      </w:r>
      <w:r w:rsidR="003014F0">
        <w:rPr>
          <w:rFonts w:ascii="Times New Roman" w:hAnsi="Times New Roman" w:cs="Times New Roman"/>
          <w:sz w:val="28"/>
          <w:szCs w:val="28"/>
        </w:rPr>
        <w:br/>
      </w:r>
      <w:r w:rsidRPr="003014F0">
        <w:rPr>
          <w:rFonts w:ascii="Times New Roman" w:hAnsi="Times New Roman" w:cs="Times New Roman"/>
          <w:sz w:val="28"/>
          <w:szCs w:val="28"/>
        </w:rPr>
        <w:t>№ 335 «Об утверждении Порядка реализации на территории Амурской области мероприятий государственных программ Российской Федерации и инвестиционной деятельности, осуществляемой в форме капитальных вложений, в том числе с привлечением средств федерального бюджета»</w:t>
      </w:r>
      <w:r w:rsidRPr="004D3544">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 xml:space="preserve">Распоряжение Правительства Российской Федерации от 30.06.2010 </w:t>
      </w:r>
      <w:r w:rsidRPr="003014F0">
        <w:rPr>
          <w:rFonts w:ascii="Times New Roman" w:hAnsi="Times New Roman" w:cs="Times New Roman"/>
          <w:sz w:val="28"/>
          <w:szCs w:val="28"/>
        </w:rPr>
        <w:br/>
      </w:r>
      <w:r w:rsidRPr="003014F0">
        <w:rPr>
          <w:rFonts w:ascii="Times New Roman" w:hAnsi="Times New Roman" w:cs="Times New Roman"/>
          <w:sz w:val="28"/>
          <w:szCs w:val="28"/>
        </w:rPr>
        <w:t>№ 1101-р «Об утверждении Программы Правительства Российской Федерации по повышению эффективности бюджетных расходов на период до 2012 года»</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w:t>
      </w:r>
      <w:r w:rsidRPr="003014F0">
        <w:rPr>
          <w:rFonts w:ascii="Times New Roman" w:hAnsi="Times New Roman" w:cs="Times New Roman"/>
          <w:sz w:val="28"/>
          <w:szCs w:val="28"/>
        </w:rPr>
        <w:t>Общие требования к стандартам внешнего государственного и муни</w:t>
      </w:r>
      <w:r w:rsidRPr="003014F0">
        <w:rPr>
          <w:rFonts w:ascii="Times New Roman" w:hAnsi="Times New Roman" w:cs="Times New Roman"/>
          <w:sz w:val="28"/>
          <w:szCs w:val="28"/>
        </w:rPr>
        <w:t xml:space="preserve">ципального финансового контроля» </w:t>
      </w:r>
      <w:r w:rsidRPr="003014F0">
        <w:rPr>
          <w:rFonts w:ascii="Times New Roman" w:hAnsi="Times New Roman" w:cs="Times New Roman"/>
          <w:sz w:val="28"/>
          <w:szCs w:val="28"/>
        </w:rPr>
        <w:t>(утв. Коллегией Счетной пал</w:t>
      </w:r>
      <w:r w:rsidRPr="003014F0">
        <w:rPr>
          <w:rFonts w:ascii="Times New Roman" w:hAnsi="Times New Roman" w:cs="Times New Roman"/>
          <w:sz w:val="28"/>
          <w:szCs w:val="28"/>
        </w:rPr>
        <w:t>аты РФ, протокол от 12.05.2012 №</w:t>
      </w:r>
      <w:r w:rsidRPr="003014F0">
        <w:rPr>
          <w:rFonts w:ascii="Times New Roman" w:hAnsi="Times New Roman" w:cs="Times New Roman"/>
          <w:sz w:val="28"/>
          <w:szCs w:val="28"/>
        </w:rPr>
        <w:t xml:space="preserve"> 21К (854))</w:t>
      </w:r>
      <w:r w:rsidRPr="003014F0">
        <w:rPr>
          <w:rFonts w:ascii="Times New Roman" w:hAnsi="Times New Roman" w:cs="Times New Roman"/>
          <w:sz w:val="28"/>
          <w:szCs w:val="28"/>
        </w:rPr>
        <w:t xml:space="preserve"> </w:t>
      </w:r>
      <w:r w:rsidRPr="003014F0">
        <w:rPr>
          <w:rFonts w:ascii="Times New Roman" w:hAnsi="Times New Roman" w:cs="Times New Roman"/>
          <w:sz w:val="28"/>
          <w:szCs w:val="28"/>
        </w:rPr>
        <w:t>– справочная правовая система «Консультант плюс».</w:t>
      </w:r>
    </w:p>
    <w:p w:rsidR="003014F0" w:rsidRPr="003014F0" w:rsidRDefault="003014F0"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Заключение контрольно-счетной палаты Амурской области на проект закона Амурской области «Об областном бюджете на 2014 год и плановый период 2015 и 2016 годов».</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t>Арабян</w:t>
      </w:r>
      <w:proofErr w:type="spellEnd"/>
      <w:r w:rsidRPr="003014F0">
        <w:rPr>
          <w:rFonts w:ascii="Times New Roman" w:hAnsi="Times New Roman" w:cs="Times New Roman"/>
          <w:sz w:val="28"/>
          <w:szCs w:val="28"/>
        </w:rPr>
        <w:t xml:space="preserve"> К.К. Единая концепция финансового контроля в Российск</w:t>
      </w:r>
      <w:r w:rsidR="003014F0" w:rsidRPr="003014F0">
        <w:rPr>
          <w:rFonts w:ascii="Times New Roman" w:hAnsi="Times New Roman" w:cs="Times New Roman"/>
          <w:sz w:val="28"/>
          <w:szCs w:val="28"/>
        </w:rPr>
        <w:t>ой Федерац</w:t>
      </w:r>
      <w:proofErr w:type="gramStart"/>
      <w:r w:rsidR="003014F0" w:rsidRPr="003014F0">
        <w:rPr>
          <w:rFonts w:ascii="Times New Roman" w:hAnsi="Times New Roman" w:cs="Times New Roman"/>
          <w:sz w:val="28"/>
          <w:szCs w:val="28"/>
        </w:rPr>
        <w:t>ии // Ау</w:t>
      </w:r>
      <w:proofErr w:type="gramEnd"/>
      <w:r w:rsidR="003014F0" w:rsidRPr="003014F0">
        <w:rPr>
          <w:rFonts w:ascii="Times New Roman" w:hAnsi="Times New Roman" w:cs="Times New Roman"/>
          <w:sz w:val="28"/>
          <w:szCs w:val="28"/>
        </w:rPr>
        <w:t>дитор. 2014. №</w:t>
      </w:r>
      <w:r w:rsidRPr="003014F0">
        <w:rPr>
          <w:rFonts w:ascii="Times New Roman" w:hAnsi="Times New Roman" w:cs="Times New Roman"/>
          <w:sz w:val="28"/>
          <w:szCs w:val="28"/>
        </w:rPr>
        <w:t xml:space="preserve"> 2. С. 49 - 54.</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 xml:space="preserve">Базовая модель программного бюджетирования и классификация программ - </w:t>
      </w:r>
      <w:r w:rsidRPr="003014F0">
        <w:rPr>
          <w:rFonts w:ascii="Times New Roman" w:hAnsi="Times New Roman" w:cs="Times New Roman"/>
          <w:sz w:val="28"/>
          <w:szCs w:val="28"/>
        </w:rPr>
        <w:t>www.minfin.ru –сайт Министерства Финансов Российской Федерации.</w:t>
      </w:r>
    </w:p>
    <w:p w:rsidR="00D26B9F" w:rsidRPr="003014F0" w:rsidRDefault="00D26B9F" w:rsidP="003014F0">
      <w:pPr>
        <w:pStyle w:val="a6"/>
        <w:numPr>
          <w:ilvl w:val="0"/>
          <w:numId w:val="17"/>
        </w:numPr>
        <w:tabs>
          <w:tab w:val="left" w:pos="1134"/>
        </w:tabs>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t>Барулин</w:t>
      </w:r>
      <w:proofErr w:type="spellEnd"/>
      <w:r w:rsidRPr="003014F0">
        <w:rPr>
          <w:rFonts w:ascii="Times New Roman" w:hAnsi="Times New Roman" w:cs="Times New Roman"/>
          <w:sz w:val="28"/>
          <w:szCs w:val="28"/>
        </w:rPr>
        <w:t xml:space="preserve"> С.В. Оценка результативности и эффективности реализации долгосрочных целевых программ. Финансы, № 5, 2010.</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 xml:space="preserve">Богданова А.В. Актуальные проблемы осуществления внешнего государственного финансового </w:t>
      </w:r>
      <w:proofErr w:type="gramStart"/>
      <w:r w:rsidRPr="003014F0">
        <w:rPr>
          <w:rFonts w:ascii="Times New Roman" w:hAnsi="Times New Roman" w:cs="Times New Roman"/>
          <w:sz w:val="28"/>
          <w:szCs w:val="28"/>
        </w:rPr>
        <w:t>контроля за</w:t>
      </w:r>
      <w:proofErr w:type="gramEnd"/>
      <w:r w:rsidRPr="003014F0">
        <w:rPr>
          <w:rFonts w:ascii="Times New Roman" w:hAnsi="Times New Roman" w:cs="Times New Roman"/>
          <w:sz w:val="28"/>
          <w:szCs w:val="28"/>
        </w:rPr>
        <w:t xml:space="preserve"> состоянием и управлением государственным долгом субъекта Российской Федерации // Финансовое право. 2012. </w:t>
      </w:r>
      <w:r w:rsidRPr="003014F0">
        <w:rPr>
          <w:rFonts w:ascii="Times New Roman" w:hAnsi="Times New Roman" w:cs="Times New Roman"/>
          <w:sz w:val="28"/>
          <w:szCs w:val="28"/>
        </w:rPr>
        <w:t>№</w:t>
      </w:r>
      <w:r w:rsidRPr="003014F0">
        <w:rPr>
          <w:rFonts w:ascii="Times New Roman" w:hAnsi="Times New Roman" w:cs="Times New Roman"/>
          <w:sz w:val="28"/>
          <w:szCs w:val="28"/>
        </w:rPr>
        <w:t xml:space="preserve"> 6. С. 27 - 31.</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Булыга Р.П. Становление и развитие стратегиче</w:t>
      </w:r>
      <w:r w:rsidRPr="003014F0">
        <w:rPr>
          <w:rFonts w:ascii="Times New Roman" w:hAnsi="Times New Roman" w:cs="Times New Roman"/>
          <w:sz w:val="28"/>
          <w:szCs w:val="28"/>
        </w:rPr>
        <w:t>ского аудита // Аудитор. 2014. №</w:t>
      </w:r>
      <w:r w:rsidRPr="003014F0">
        <w:rPr>
          <w:rFonts w:ascii="Times New Roman" w:hAnsi="Times New Roman" w:cs="Times New Roman"/>
          <w:sz w:val="28"/>
          <w:szCs w:val="28"/>
        </w:rPr>
        <w:t xml:space="preserve"> 4. С. 10 - 17.</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t>Глигич</w:t>
      </w:r>
      <w:proofErr w:type="spellEnd"/>
      <w:r w:rsidRPr="003014F0">
        <w:rPr>
          <w:rFonts w:ascii="Times New Roman" w:hAnsi="Times New Roman" w:cs="Times New Roman"/>
          <w:sz w:val="28"/>
          <w:szCs w:val="28"/>
        </w:rPr>
        <w:t>-Золотарева М.В. Аудит эффективности с позиций управления в федеративном государстве. Часть 1: Общие подходы // Конституционное и муниципальное право. 2013. № 7. С. 37 - 42.</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t>Копыченко</w:t>
      </w:r>
      <w:proofErr w:type="spellEnd"/>
      <w:r w:rsidRPr="003014F0">
        <w:rPr>
          <w:rFonts w:ascii="Times New Roman" w:hAnsi="Times New Roman" w:cs="Times New Roman"/>
          <w:sz w:val="28"/>
          <w:szCs w:val="28"/>
        </w:rPr>
        <w:t xml:space="preserve"> Г.С.</w:t>
      </w:r>
      <w:r w:rsidRPr="005D1C67">
        <w:t xml:space="preserve"> </w:t>
      </w:r>
      <w:r w:rsidRPr="003014F0">
        <w:rPr>
          <w:rFonts w:ascii="Times New Roman" w:hAnsi="Times New Roman" w:cs="Times New Roman"/>
          <w:sz w:val="28"/>
          <w:szCs w:val="28"/>
        </w:rPr>
        <w:t>Программный бюджет – формальность или эффективный механизм устойчивого развития?</w:t>
      </w:r>
      <w:r w:rsidRPr="005D1C67">
        <w:t xml:space="preserve"> </w:t>
      </w:r>
      <w:r w:rsidRPr="003014F0">
        <w:rPr>
          <w:rFonts w:ascii="Times New Roman" w:hAnsi="Times New Roman" w:cs="Times New Roman"/>
          <w:sz w:val="28"/>
          <w:szCs w:val="28"/>
        </w:rPr>
        <w:t xml:space="preserve">Региональная экономика (59) </w:t>
      </w:r>
      <w:proofErr w:type="spellStart"/>
      <w:r w:rsidRPr="003014F0">
        <w:rPr>
          <w:rFonts w:ascii="Times New Roman" w:hAnsi="Times New Roman" w:cs="Times New Roman"/>
          <w:sz w:val="28"/>
          <w:szCs w:val="28"/>
        </w:rPr>
        <w:t>УЭкС</w:t>
      </w:r>
      <w:proofErr w:type="spellEnd"/>
      <w:r w:rsidRPr="003014F0">
        <w:rPr>
          <w:rFonts w:ascii="Times New Roman" w:hAnsi="Times New Roman" w:cs="Times New Roman"/>
          <w:sz w:val="28"/>
          <w:szCs w:val="28"/>
        </w:rPr>
        <w:t>, 11/2013</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Маркова А.А.</w:t>
      </w:r>
      <w:r w:rsidRPr="003014F0">
        <w:rPr>
          <w:rFonts w:ascii="Times New Roman" w:hAnsi="Times New Roman" w:cs="Times New Roman"/>
          <w:sz w:val="28"/>
          <w:szCs w:val="28"/>
        </w:rPr>
        <w:t xml:space="preserve"> Модели формирования программного бюджета</w:t>
      </w:r>
      <w:r w:rsidRPr="003014F0">
        <w:rPr>
          <w:rFonts w:ascii="Times New Roman" w:hAnsi="Times New Roman" w:cs="Times New Roman"/>
          <w:sz w:val="28"/>
          <w:szCs w:val="28"/>
        </w:rPr>
        <w:t xml:space="preserve"> www.scienceforum.ru</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Миронов В.С. Совершенствование методики оценки социально-экономической эффективности региональных целевых программ. Автореферат диссертации на соискание ученой степени кандидата экономических наук, 2012.</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lastRenderedPageBreak/>
        <w:t>Нехорошкин</w:t>
      </w:r>
      <w:proofErr w:type="spellEnd"/>
      <w:r w:rsidR="003014F0" w:rsidRPr="003014F0">
        <w:rPr>
          <w:rFonts w:ascii="Times New Roman" w:hAnsi="Times New Roman" w:cs="Times New Roman"/>
          <w:sz w:val="28"/>
          <w:szCs w:val="28"/>
        </w:rPr>
        <w:t xml:space="preserve"> </w:t>
      </w:r>
      <w:r w:rsidR="003014F0" w:rsidRPr="003014F0">
        <w:rPr>
          <w:rFonts w:ascii="Times New Roman" w:hAnsi="Times New Roman" w:cs="Times New Roman"/>
          <w:sz w:val="28"/>
          <w:szCs w:val="28"/>
        </w:rPr>
        <w:t>Н.И.</w:t>
      </w:r>
      <w:r w:rsidRPr="003014F0">
        <w:rPr>
          <w:rFonts w:ascii="Times New Roman" w:hAnsi="Times New Roman" w:cs="Times New Roman"/>
          <w:sz w:val="28"/>
          <w:szCs w:val="28"/>
        </w:rPr>
        <w:t>, Косьяненко</w:t>
      </w:r>
      <w:r w:rsidR="003014F0" w:rsidRPr="003014F0">
        <w:rPr>
          <w:rFonts w:ascii="Times New Roman" w:hAnsi="Times New Roman" w:cs="Times New Roman"/>
          <w:sz w:val="28"/>
          <w:szCs w:val="28"/>
        </w:rPr>
        <w:t xml:space="preserve"> </w:t>
      </w:r>
      <w:r w:rsidR="003014F0" w:rsidRPr="003014F0">
        <w:rPr>
          <w:rFonts w:ascii="Times New Roman" w:hAnsi="Times New Roman" w:cs="Times New Roman"/>
          <w:sz w:val="28"/>
          <w:szCs w:val="28"/>
        </w:rPr>
        <w:t>А.В.</w:t>
      </w:r>
      <w:r w:rsidRPr="003014F0">
        <w:rPr>
          <w:rFonts w:ascii="Times New Roman" w:hAnsi="Times New Roman" w:cs="Times New Roman"/>
          <w:sz w:val="28"/>
          <w:szCs w:val="28"/>
        </w:rPr>
        <w:t xml:space="preserve"> Аудит государственных программ: этапы, стадии, сферы - Вестник АКСОР № 1/2014 (29), с.13-18.</w:t>
      </w:r>
    </w:p>
    <w:p w:rsidR="003014F0" w:rsidRPr="003014F0" w:rsidRDefault="003014F0"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Сертификация счетной палаты Красноярского края - Вестник АКСОР № 1/2014 (29), С.152-163.</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Семенихин В.В. Оценка государственной услуги // Бухгалтерский учет в бюджетных и неко</w:t>
      </w:r>
      <w:r w:rsidRPr="003014F0">
        <w:rPr>
          <w:rFonts w:ascii="Times New Roman" w:hAnsi="Times New Roman" w:cs="Times New Roman"/>
          <w:sz w:val="28"/>
          <w:szCs w:val="28"/>
        </w:rPr>
        <w:t>ммерческих организациях. 2010. №</w:t>
      </w:r>
      <w:r w:rsidRPr="003014F0">
        <w:rPr>
          <w:rFonts w:ascii="Times New Roman" w:hAnsi="Times New Roman" w:cs="Times New Roman"/>
          <w:sz w:val="28"/>
          <w:szCs w:val="28"/>
        </w:rPr>
        <w:t xml:space="preserve"> 13. С. 41 - 49.</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Сильвестрова Т. Основные аспекты методики аудита эффективности государственных средств // Бюджетные учреждения: ревизии и проверки финансово-хоз</w:t>
      </w:r>
      <w:r w:rsidRPr="003014F0">
        <w:rPr>
          <w:rFonts w:ascii="Times New Roman" w:hAnsi="Times New Roman" w:cs="Times New Roman"/>
          <w:sz w:val="28"/>
          <w:szCs w:val="28"/>
        </w:rPr>
        <w:t>яйственной деятельности. 2011. №</w:t>
      </w:r>
      <w:r w:rsidRPr="003014F0">
        <w:rPr>
          <w:rFonts w:ascii="Times New Roman" w:hAnsi="Times New Roman" w:cs="Times New Roman"/>
          <w:sz w:val="28"/>
          <w:szCs w:val="28"/>
        </w:rPr>
        <w:t xml:space="preserve"> 1. С. 41 - 50.</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Сомина Е.И. Программно-целевой метод бюджетного планирования: проблемы законодательного регулирования // Финансовое право. 2013. № 6. С. 18 - 21.</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Таболина М.С. Основные показатели эффективности государственных услуг // Налоги. 2012. № 5. С. 31 - 34.</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14F0">
        <w:rPr>
          <w:rFonts w:ascii="Times New Roman" w:hAnsi="Times New Roman" w:cs="Times New Roman"/>
          <w:sz w:val="28"/>
          <w:szCs w:val="28"/>
        </w:rPr>
        <w:t>Таболина М.С. Основные показатели эффективности государс</w:t>
      </w:r>
      <w:r w:rsidRPr="003014F0">
        <w:rPr>
          <w:rFonts w:ascii="Times New Roman" w:hAnsi="Times New Roman" w:cs="Times New Roman"/>
          <w:sz w:val="28"/>
          <w:szCs w:val="28"/>
        </w:rPr>
        <w:t>твенных услуг // Налоги. 2012. №</w:t>
      </w:r>
      <w:r w:rsidRPr="003014F0">
        <w:rPr>
          <w:rFonts w:ascii="Times New Roman" w:hAnsi="Times New Roman" w:cs="Times New Roman"/>
          <w:sz w:val="28"/>
          <w:szCs w:val="28"/>
        </w:rPr>
        <w:t xml:space="preserve"> 5. С. 31 - 34.</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t>Чернобровкина</w:t>
      </w:r>
      <w:proofErr w:type="spellEnd"/>
      <w:r w:rsidRPr="003014F0">
        <w:rPr>
          <w:rFonts w:ascii="Times New Roman" w:hAnsi="Times New Roman" w:cs="Times New Roman"/>
          <w:sz w:val="28"/>
          <w:szCs w:val="28"/>
        </w:rPr>
        <w:t xml:space="preserve"> Е.Б. Применение бюджетирования, ориентированного на результат, как метода программно-целевого управления в разрезе государстве</w:t>
      </w:r>
      <w:r w:rsidRPr="003014F0">
        <w:rPr>
          <w:rFonts w:ascii="Times New Roman" w:hAnsi="Times New Roman" w:cs="Times New Roman"/>
          <w:sz w:val="28"/>
          <w:szCs w:val="28"/>
        </w:rPr>
        <w:t>нных программ // Налоги. 2013. №</w:t>
      </w:r>
      <w:r w:rsidRPr="003014F0">
        <w:rPr>
          <w:rFonts w:ascii="Times New Roman" w:hAnsi="Times New Roman" w:cs="Times New Roman"/>
          <w:sz w:val="28"/>
          <w:szCs w:val="28"/>
        </w:rPr>
        <w:t xml:space="preserve"> 13. С. 22 - 25.</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t>Шаш</w:t>
      </w:r>
      <w:proofErr w:type="spellEnd"/>
      <w:r w:rsidRPr="003014F0">
        <w:rPr>
          <w:rFonts w:ascii="Times New Roman" w:hAnsi="Times New Roman" w:cs="Times New Roman"/>
          <w:sz w:val="28"/>
          <w:szCs w:val="28"/>
        </w:rPr>
        <w:t xml:space="preserve"> Н.Н. Построение программного бюджета и оценка эффективности программ // Финансовый журнал. 2011. N 2.</w:t>
      </w:r>
    </w:p>
    <w:p w:rsidR="003014F0" w:rsidRPr="003014F0" w:rsidRDefault="003014F0"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t>Шаш</w:t>
      </w:r>
      <w:proofErr w:type="spellEnd"/>
      <w:r w:rsidRPr="003014F0">
        <w:rPr>
          <w:rFonts w:ascii="Times New Roman" w:hAnsi="Times New Roman" w:cs="Times New Roman"/>
          <w:sz w:val="28"/>
          <w:szCs w:val="28"/>
        </w:rPr>
        <w:t xml:space="preserve"> Н.Н., Бородин А.И. Проблемы перехода на программный бюджет: новые вызовы бюджетной политике России. - «Бухгалтерский учет в бюджетных и некоммерческих организациях», 2014,  № 11</w:t>
      </w:r>
      <w:r w:rsidRPr="003014F0">
        <w:rPr>
          <w:rFonts w:ascii="Times New Roman" w:hAnsi="Times New Roman" w:cs="Times New Roman"/>
          <w:sz w:val="28"/>
          <w:szCs w:val="28"/>
        </w:rPr>
        <w:t>.</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t>Ялбулганов</w:t>
      </w:r>
      <w:proofErr w:type="spellEnd"/>
      <w:r w:rsidRPr="003014F0">
        <w:rPr>
          <w:rFonts w:ascii="Times New Roman" w:hAnsi="Times New Roman" w:cs="Times New Roman"/>
          <w:sz w:val="28"/>
          <w:szCs w:val="28"/>
        </w:rPr>
        <w:t xml:space="preserve"> А.А. Законодательная реформа государственного и муниципального финансового контроля в Российской Федерации // Реформы и право. 2013. </w:t>
      </w:r>
      <w:r w:rsidRPr="003014F0">
        <w:rPr>
          <w:rFonts w:ascii="Times New Roman" w:hAnsi="Times New Roman" w:cs="Times New Roman"/>
          <w:sz w:val="28"/>
          <w:szCs w:val="28"/>
        </w:rPr>
        <w:t>№</w:t>
      </w:r>
      <w:r w:rsidRPr="003014F0">
        <w:rPr>
          <w:rFonts w:ascii="Times New Roman" w:hAnsi="Times New Roman" w:cs="Times New Roman"/>
          <w:sz w:val="28"/>
          <w:szCs w:val="28"/>
        </w:rPr>
        <w:t xml:space="preserve"> 4. С. 3 - 9.</w:t>
      </w:r>
    </w:p>
    <w:p w:rsidR="00D26B9F" w:rsidRPr="003014F0" w:rsidRDefault="00D26B9F" w:rsidP="003014F0">
      <w:pPr>
        <w:pStyle w:val="a6"/>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14F0">
        <w:rPr>
          <w:rFonts w:ascii="Times New Roman" w:hAnsi="Times New Roman" w:cs="Times New Roman"/>
          <w:sz w:val="28"/>
          <w:szCs w:val="28"/>
        </w:rPr>
        <w:t>Яндиев</w:t>
      </w:r>
      <w:proofErr w:type="spellEnd"/>
      <w:r w:rsidRPr="003014F0">
        <w:rPr>
          <w:rFonts w:ascii="Times New Roman" w:hAnsi="Times New Roman" w:cs="Times New Roman"/>
          <w:sz w:val="28"/>
          <w:szCs w:val="28"/>
        </w:rPr>
        <w:t xml:space="preserve"> М.И.</w:t>
      </w:r>
      <w:r w:rsidRPr="005D1C67">
        <w:t xml:space="preserve"> </w:t>
      </w:r>
      <w:r w:rsidRPr="003014F0">
        <w:rPr>
          <w:rFonts w:ascii="Times New Roman" w:hAnsi="Times New Roman" w:cs="Times New Roman"/>
          <w:sz w:val="28"/>
          <w:szCs w:val="28"/>
        </w:rPr>
        <w:t xml:space="preserve">Оценка </w:t>
      </w:r>
      <w:proofErr w:type="gramStart"/>
      <w:r w:rsidRPr="003014F0">
        <w:rPr>
          <w:rFonts w:ascii="Times New Roman" w:hAnsi="Times New Roman" w:cs="Times New Roman"/>
          <w:sz w:val="28"/>
          <w:szCs w:val="28"/>
        </w:rPr>
        <w:t>эффективности реализации целевых программ субъектов Федерации</w:t>
      </w:r>
      <w:proofErr w:type="gramEnd"/>
      <w:r w:rsidR="003014F0">
        <w:rPr>
          <w:rFonts w:ascii="Times New Roman" w:hAnsi="Times New Roman" w:cs="Times New Roman"/>
          <w:sz w:val="28"/>
          <w:szCs w:val="28"/>
        </w:rPr>
        <w:t>. -</w:t>
      </w:r>
      <w:r w:rsidRPr="003014F0">
        <w:rPr>
          <w:rFonts w:ascii="Times New Roman" w:hAnsi="Times New Roman" w:cs="Times New Roman"/>
          <w:sz w:val="28"/>
          <w:szCs w:val="28"/>
        </w:rPr>
        <w:t xml:space="preserve"> Финансы, №10, 2010.</w:t>
      </w:r>
    </w:p>
    <w:sectPr w:rsidR="00D26B9F" w:rsidRPr="003014F0" w:rsidSect="00FF533B">
      <w:headerReference w:type="default" r:id="rId10"/>
      <w:pgSz w:w="11905" w:h="16838"/>
      <w:pgMar w:top="1134" w:right="850" w:bottom="993"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3A" w:rsidRDefault="00CE7B3A" w:rsidP="007832B0">
      <w:pPr>
        <w:spacing w:after="0" w:line="240" w:lineRule="auto"/>
      </w:pPr>
      <w:r>
        <w:separator/>
      </w:r>
    </w:p>
  </w:endnote>
  <w:endnote w:type="continuationSeparator" w:id="0">
    <w:p w:rsidR="00CE7B3A" w:rsidRDefault="00CE7B3A" w:rsidP="0078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3A" w:rsidRDefault="00CE7B3A" w:rsidP="007832B0">
      <w:pPr>
        <w:spacing w:after="0" w:line="240" w:lineRule="auto"/>
      </w:pPr>
      <w:r>
        <w:separator/>
      </w:r>
    </w:p>
  </w:footnote>
  <w:footnote w:type="continuationSeparator" w:id="0">
    <w:p w:rsidR="00CE7B3A" w:rsidRDefault="00CE7B3A" w:rsidP="00783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167431"/>
      <w:docPartObj>
        <w:docPartGallery w:val="Page Numbers (Top of Page)"/>
        <w:docPartUnique/>
      </w:docPartObj>
    </w:sdtPr>
    <w:sdtEndPr>
      <w:rPr>
        <w:rFonts w:ascii="Times New Roman" w:hAnsi="Times New Roman" w:cs="Times New Roman"/>
      </w:rPr>
    </w:sdtEndPr>
    <w:sdtContent>
      <w:p w:rsidR="00D53767" w:rsidRPr="00D53767" w:rsidRDefault="00D53767">
        <w:pPr>
          <w:pStyle w:val="a9"/>
          <w:jc w:val="center"/>
          <w:rPr>
            <w:rFonts w:ascii="Times New Roman" w:hAnsi="Times New Roman" w:cs="Times New Roman"/>
          </w:rPr>
        </w:pPr>
        <w:r w:rsidRPr="00D53767">
          <w:rPr>
            <w:rFonts w:ascii="Times New Roman" w:hAnsi="Times New Roman" w:cs="Times New Roman"/>
          </w:rPr>
          <w:fldChar w:fldCharType="begin"/>
        </w:r>
        <w:r w:rsidRPr="00D53767">
          <w:rPr>
            <w:rFonts w:ascii="Times New Roman" w:hAnsi="Times New Roman" w:cs="Times New Roman"/>
          </w:rPr>
          <w:instrText>PAGE   \* MERGEFORMAT</w:instrText>
        </w:r>
        <w:r w:rsidRPr="00D53767">
          <w:rPr>
            <w:rFonts w:ascii="Times New Roman" w:hAnsi="Times New Roman" w:cs="Times New Roman"/>
          </w:rPr>
          <w:fldChar w:fldCharType="separate"/>
        </w:r>
        <w:r w:rsidR="003014F0">
          <w:rPr>
            <w:rFonts w:ascii="Times New Roman" w:hAnsi="Times New Roman" w:cs="Times New Roman"/>
            <w:noProof/>
          </w:rPr>
          <w:t>2</w:t>
        </w:r>
        <w:r w:rsidRPr="00D53767">
          <w:rPr>
            <w:rFonts w:ascii="Times New Roman" w:hAnsi="Times New Roman" w:cs="Times New Roman"/>
          </w:rPr>
          <w:fldChar w:fldCharType="end"/>
        </w:r>
      </w:p>
    </w:sdtContent>
  </w:sdt>
  <w:p w:rsidR="00D53767" w:rsidRDefault="00D5376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4C4"/>
    <w:multiLevelType w:val="hybridMultilevel"/>
    <w:tmpl w:val="8F4A8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2953B3"/>
    <w:multiLevelType w:val="hybridMultilevel"/>
    <w:tmpl w:val="646C200E"/>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BC2D0C"/>
    <w:multiLevelType w:val="hybridMultilevel"/>
    <w:tmpl w:val="D3167834"/>
    <w:lvl w:ilvl="0" w:tplc="9C388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865F8"/>
    <w:multiLevelType w:val="hybridMultilevel"/>
    <w:tmpl w:val="6108D3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0520C2"/>
    <w:multiLevelType w:val="hybridMultilevel"/>
    <w:tmpl w:val="B6A2DC30"/>
    <w:lvl w:ilvl="0" w:tplc="9C388DD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6C673A"/>
    <w:multiLevelType w:val="hybridMultilevel"/>
    <w:tmpl w:val="C066C23C"/>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554A88"/>
    <w:multiLevelType w:val="hybridMultilevel"/>
    <w:tmpl w:val="35126286"/>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994650"/>
    <w:multiLevelType w:val="hybridMultilevel"/>
    <w:tmpl w:val="36D4B42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570008"/>
    <w:multiLevelType w:val="hybridMultilevel"/>
    <w:tmpl w:val="C63EB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BB867AF"/>
    <w:multiLevelType w:val="hybridMultilevel"/>
    <w:tmpl w:val="EA242F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DF3B48"/>
    <w:multiLevelType w:val="hybridMultilevel"/>
    <w:tmpl w:val="F0E66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B87640B"/>
    <w:multiLevelType w:val="multilevel"/>
    <w:tmpl w:val="A446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63F64"/>
    <w:multiLevelType w:val="hybridMultilevel"/>
    <w:tmpl w:val="3B323E9C"/>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F6D661E"/>
    <w:multiLevelType w:val="hybridMultilevel"/>
    <w:tmpl w:val="D436A478"/>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712EC3"/>
    <w:multiLevelType w:val="multilevel"/>
    <w:tmpl w:val="43F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F3E57"/>
    <w:multiLevelType w:val="hybridMultilevel"/>
    <w:tmpl w:val="79764286"/>
    <w:lvl w:ilvl="0" w:tplc="8D9CFE1E">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7B268E"/>
    <w:multiLevelType w:val="hybridMultilevel"/>
    <w:tmpl w:val="9D4299F0"/>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14"/>
  </w:num>
  <w:num w:numId="4">
    <w:abstractNumId w:val="11"/>
  </w:num>
  <w:num w:numId="5">
    <w:abstractNumId w:val="10"/>
  </w:num>
  <w:num w:numId="6">
    <w:abstractNumId w:val="8"/>
  </w:num>
  <w:num w:numId="7">
    <w:abstractNumId w:val="16"/>
  </w:num>
  <w:num w:numId="8">
    <w:abstractNumId w:val="9"/>
  </w:num>
  <w:num w:numId="9">
    <w:abstractNumId w:val="2"/>
  </w:num>
  <w:num w:numId="10">
    <w:abstractNumId w:val="3"/>
  </w:num>
  <w:num w:numId="11">
    <w:abstractNumId w:val="7"/>
  </w:num>
  <w:num w:numId="12">
    <w:abstractNumId w:val="4"/>
  </w:num>
  <w:num w:numId="13">
    <w:abstractNumId w:val="13"/>
  </w:num>
  <w:num w:numId="14">
    <w:abstractNumId w:val="5"/>
  </w:num>
  <w:num w:numId="15">
    <w:abstractNumId w:val="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6B"/>
    <w:rsid w:val="0000172C"/>
    <w:rsid w:val="000214FB"/>
    <w:rsid w:val="00032A3F"/>
    <w:rsid w:val="000358B6"/>
    <w:rsid w:val="00043469"/>
    <w:rsid w:val="000643A6"/>
    <w:rsid w:val="000710DC"/>
    <w:rsid w:val="0007570F"/>
    <w:rsid w:val="00092EB6"/>
    <w:rsid w:val="000A1665"/>
    <w:rsid w:val="000A39FB"/>
    <w:rsid w:val="000C2784"/>
    <w:rsid w:val="00103255"/>
    <w:rsid w:val="0011132B"/>
    <w:rsid w:val="00134E50"/>
    <w:rsid w:val="00136300"/>
    <w:rsid w:val="001663C3"/>
    <w:rsid w:val="00172FC3"/>
    <w:rsid w:val="00180CCB"/>
    <w:rsid w:val="0019664A"/>
    <w:rsid w:val="001A6364"/>
    <w:rsid w:val="001C1BED"/>
    <w:rsid w:val="001C5B77"/>
    <w:rsid w:val="001F2017"/>
    <w:rsid w:val="001F4076"/>
    <w:rsid w:val="0020036A"/>
    <w:rsid w:val="0021422E"/>
    <w:rsid w:val="0021524E"/>
    <w:rsid w:val="0021568C"/>
    <w:rsid w:val="00234D38"/>
    <w:rsid w:val="00243023"/>
    <w:rsid w:val="002436FB"/>
    <w:rsid w:val="0027637D"/>
    <w:rsid w:val="00292264"/>
    <w:rsid w:val="002E7B61"/>
    <w:rsid w:val="002F3AE5"/>
    <w:rsid w:val="003014F0"/>
    <w:rsid w:val="00305940"/>
    <w:rsid w:val="003561ED"/>
    <w:rsid w:val="00382384"/>
    <w:rsid w:val="0039006D"/>
    <w:rsid w:val="003A468B"/>
    <w:rsid w:val="003B3A46"/>
    <w:rsid w:val="003C09AC"/>
    <w:rsid w:val="003E5F2E"/>
    <w:rsid w:val="003F1E49"/>
    <w:rsid w:val="003F546B"/>
    <w:rsid w:val="003F6D27"/>
    <w:rsid w:val="0041451B"/>
    <w:rsid w:val="004210DB"/>
    <w:rsid w:val="00425AB0"/>
    <w:rsid w:val="00441ADA"/>
    <w:rsid w:val="004670C7"/>
    <w:rsid w:val="004A5F3D"/>
    <w:rsid w:val="004D3049"/>
    <w:rsid w:val="004D60AB"/>
    <w:rsid w:val="004E22D8"/>
    <w:rsid w:val="00523164"/>
    <w:rsid w:val="0053799A"/>
    <w:rsid w:val="0055032B"/>
    <w:rsid w:val="005618F0"/>
    <w:rsid w:val="005677C7"/>
    <w:rsid w:val="0059230D"/>
    <w:rsid w:val="005A4880"/>
    <w:rsid w:val="005C713B"/>
    <w:rsid w:val="005D55ED"/>
    <w:rsid w:val="005E3214"/>
    <w:rsid w:val="005E3B74"/>
    <w:rsid w:val="005E654B"/>
    <w:rsid w:val="005F1359"/>
    <w:rsid w:val="00611D5A"/>
    <w:rsid w:val="00623D6B"/>
    <w:rsid w:val="00623DE7"/>
    <w:rsid w:val="00640364"/>
    <w:rsid w:val="00660173"/>
    <w:rsid w:val="0066688D"/>
    <w:rsid w:val="00676DAC"/>
    <w:rsid w:val="006A5AB7"/>
    <w:rsid w:val="006B24DB"/>
    <w:rsid w:val="006F538D"/>
    <w:rsid w:val="006F6CE2"/>
    <w:rsid w:val="00723ED7"/>
    <w:rsid w:val="007255B6"/>
    <w:rsid w:val="0073463F"/>
    <w:rsid w:val="00740B0C"/>
    <w:rsid w:val="007804F5"/>
    <w:rsid w:val="007832B0"/>
    <w:rsid w:val="0079799D"/>
    <w:rsid w:val="007C76F3"/>
    <w:rsid w:val="007D3326"/>
    <w:rsid w:val="008301CF"/>
    <w:rsid w:val="00837AF8"/>
    <w:rsid w:val="008801AF"/>
    <w:rsid w:val="00894664"/>
    <w:rsid w:val="008C24BB"/>
    <w:rsid w:val="008D2208"/>
    <w:rsid w:val="008E16B7"/>
    <w:rsid w:val="008E3086"/>
    <w:rsid w:val="008F3FF4"/>
    <w:rsid w:val="00915481"/>
    <w:rsid w:val="00932B62"/>
    <w:rsid w:val="009416FE"/>
    <w:rsid w:val="00945F46"/>
    <w:rsid w:val="00946670"/>
    <w:rsid w:val="009531C4"/>
    <w:rsid w:val="00973D69"/>
    <w:rsid w:val="009D370B"/>
    <w:rsid w:val="009E0052"/>
    <w:rsid w:val="009E6F91"/>
    <w:rsid w:val="00A20164"/>
    <w:rsid w:val="00A20DB1"/>
    <w:rsid w:val="00A472CB"/>
    <w:rsid w:val="00A66815"/>
    <w:rsid w:val="00A80A54"/>
    <w:rsid w:val="00A815D0"/>
    <w:rsid w:val="00A85697"/>
    <w:rsid w:val="00AD19F2"/>
    <w:rsid w:val="00AE19B8"/>
    <w:rsid w:val="00AF50FB"/>
    <w:rsid w:val="00AF73DB"/>
    <w:rsid w:val="00B03E49"/>
    <w:rsid w:val="00B16EE0"/>
    <w:rsid w:val="00B40CD9"/>
    <w:rsid w:val="00B42FD7"/>
    <w:rsid w:val="00B44263"/>
    <w:rsid w:val="00B67CB7"/>
    <w:rsid w:val="00B75296"/>
    <w:rsid w:val="00B81F1B"/>
    <w:rsid w:val="00B9499E"/>
    <w:rsid w:val="00BA73E0"/>
    <w:rsid w:val="00BB51C9"/>
    <w:rsid w:val="00BB5229"/>
    <w:rsid w:val="00BF4D0A"/>
    <w:rsid w:val="00C03D61"/>
    <w:rsid w:val="00C10A68"/>
    <w:rsid w:val="00C16EF4"/>
    <w:rsid w:val="00C5555B"/>
    <w:rsid w:val="00C9241B"/>
    <w:rsid w:val="00CA5634"/>
    <w:rsid w:val="00CB4114"/>
    <w:rsid w:val="00CB781F"/>
    <w:rsid w:val="00CC6B4B"/>
    <w:rsid w:val="00CE7B3A"/>
    <w:rsid w:val="00CF555E"/>
    <w:rsid w:val="00D11205"/>
    <w:rsid w:val="00D15122"/>
    <w:rsid w:val="00D26B9F"/>
    <w:rsid w:val="00D37258"/>
    <w:rsid w:val="00D4401E"/>
    <w:rsid w:val="00D53767"/>
    <w:rsid w:val="00D57135"/>
    <w:rsid w:val="00D84CC8"/>
    <w:rsid w:val="00DA67C4"/>
    <w:rsid w:val="00DB3469"/>
    <w:rsid w:val="00DC7661"/>
    <w:rsid w:val="00DE402D"/>
    <w:rsid w:val="00E04A89"/>
    <w:rsid w:val="00E0783A"/>
    <w:rsid w:val="00E20487"/>
    <w:rsid w:val="00E20DEA"/>
    <w:rsid w:val="00E3172F"/>
    <w:rsid w:val="00E36FA7"/>
    <w:rsid w:val="00E53CB5"/>
    <w:rsid w:val="00E54C5B"/>
    <w:rsid w:val="00E56919"/>
    <w:rsid w:val="00E617F9"/>
    <w:rsid w:val="00E8495C"/>
    <w:rsid w:val="00EE4057"/>
    <w:rsid w:val="00EF7F8E"/>
    <w:rsid w:val="00F13B90"/>
    <w:rsid w:val="00F216A4"/>
    <w:rsid w:val="00F23733"/>
    <w:rsid w:val="00F35A6C"/>
    <w:rsid w:val="00F47508"/>
    <w:rsid w:val="00F6029F"/>
    <w:rsid w:val="00F6394D"/>
    <w:rsid w:val="00F813FD"/>
    <w:rsid w:val="00F82C3E"/>
    <w:rsid w:val="00F84854"/>
    <w:rsid w:val="00F92841"/>
    <w:rsid w:val="00FC19E9"/>
    <w:rsid w:val="00FC2C87"/>
    <w:rsid w:val="00FC73C6"/>
    <w:rsid w:val="00FE1CEE"/>
    <w:rsid w:val="00FF533B"/>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7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2B0"/>
    <w:pPr>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unhideWhenUsed/>
    <w:rsid w:val="007832B0"/>
    <w:pPr>
      <w:spacing w:after="0" w:line="240" w:lineRule="auto"/>
    </w:pPr>
    <w:rPr>
      <w:sz w:val="20"/>
      <w:szCs w:val="20"/>
    </w:rPr>
  </w:style>
  <w:style w:type="character" w:customStyle="1" w:styleId="a4">
    <w:name w:val="Текст концевой сноски Знак"/>
    <w:basedOn w:val="a0"/>
    <w:link w:val="a3"/>
    <w:uiPriority w:val="99"/>
    <w:rsid w:val="007832B0"/>
    <w:rPr>
      <w:sz w:val="20"/>
      <w:szCs w:val="20"/>
    </w:rPr>
  </w:style>
  <w:style w:type="character" w:styleId="a5">
    <w:name w:val="endnote reference"/>
    <w:basedOn w:val="a0"/>
    <w:uiPriority w:val="99"/>
    <w:semiHidden/>
    <w:unhideWhenUsed/>
    <w:rsid w:val="007832B0"/>
    <w:rPr>
      <w:vertAlign w:val="superscript"/>
    </w:rPr>
  </w:style>
  <w:style w:type="paragraph" w:styleId="a6">
    <w:name w:val="List Paragraph"/>
    <w:basedOn w:val="a"/>
    <w:uiPriority w:val="34"/>
    <w:qFormat/>
    <w:rsid w:val="008D2208"/>
    <w:pPr>
      <w:ind w:left="720"/>
      <w:contextualSpacing/>
    </w:pPr>
  </w:style>
  <w:style w:type="table" w:styleId="11">
    <w:name w:val="Medium Shading 1"/>
    <w:basedOn w:val="a1"/>
    <w:uiPriority w:val="63"/>
    <w:rsid w:val="00BF4D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Balloon Text"/>
    <w:basedOn w:val="a"/>
    <w:link w:val="a8"/>
    <w:uiPriority w:val="99"/>
    <w:semiHidden/>
    <w:unhideWhenUsed/>
    <w:rsid w:val="00676D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DAC"/>
    <w:rPr>
      <w:rFonts w:ascii="Tahoma" w:hAnsi="Tahoma" w:cs="Tahoma"/>
      <w:sz w:val="16"/>
      <w:szCs w:val="16"/>
    </w:rPr>
  </w:style>
  <w:style w:type="paragraph" w:styleId="a9">
    <w:name w:val="header"/>
    <w:basedOn w:val="a"/>
    <w:link w:val="aa"/>
    <w:uiPriority w:val="99"/>
    <w:unhideWhenUsed/>
    <w:rsid w:val="00D537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3767"/>
  </w:style>
  <w:style w:type="paragraph" w:styleId="ab">
    <w:name w:val="footer"/>
    <w:basedOn w:val="a"/>
    <w:link w:val="ac"/>
    <w:uiPriority w:val="99"/>
    <w:unhideWhenUsed/>
    <w:rsid w:val="00D537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3767"/>
  </w:style>
  <w:style w:type="character" w:styleId="ad">
    <w:name w:val="Hyperlink"/>
    <w:basedOn w:val="a0"/>
    <w:uiPriority w:val="99"/>
    <w:unhideWhenUsed/>
    <w:rsid w:val="00E20487"/>
    <w:rPr>
      <w:color w:val="0000FF" w:themeColor="hyperlink"/>
      <w:u w:val="single"/>
    </w:rPr>
  </w:style>
  <w:style w:type="character" w:customStyle="1" w:styleId="10">
    <w:name w:val="Заголовок 1 Знак"/>
    <w:basedOn w:val="a0"/>
    <w:link w:val="1"/>
    <w:uiPriority w:val="9"/>
    <w:rsid w:val="00DC7661"/>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F47508"/>
    <w:pPr>
      <w:outlineLvl w:val="9"/>
    </w:pPr>
    <w:rPr>
      <w:lang w:eastAsia="ru-RU"/>
    </w:rPr>
  </w:style>
  <w:style w:type="paragraph" w:styleId="12">
    <w:name w:val="toc 1"/>
    <w:basedOn w:val="a"/>
    <w:next w:val="a"/>
    <w:autoRedefine/>
    <w:uiPriority w:val="39"/>
    <w:unhideWhenUsed/>
    <w:rsid w:val="00F4750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7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2B0"/>
    <w:pPr>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unhideWhenUsed/>
    <w:rsid w:val="007832B0"/>
    <w:pPr>
      <w:spacing w:after="0" w:line="240" w:lineRule="auto"/>
    </w:pPr>
    <w:rPr>
      <w:sz w:val="20"/>
      <w:szCs w:val="20"/>
    </w:rPr>
  </w:style>
  <w:style w:type="character" w:customStyle="1" w:styleId="a4">
    <w:name w:val="Текст концевой сноски Знак"/>
    <w:basedOn w:val="a0"/>
    <w:link w:val="a3"/>
    <w:uiPriority w:val="99"/>
    <w:rsid w:val="007832B0"/>
    <w:rPr>
      <w:sz w:val="20"/>
      <w:szCs w:val="20"/>
    </w:rPr>
  </w:style>
  <w:style w:type="character" w:styleId="a5">
    <w:name w:val="endnote reference"/>
    <w:basedOn w:val="a0"/>
    <w:uiPriority w:val="99"/>
    <w:semiHidden/>
    <w:unhideWhenUsed/>
    <w:rsid w:val="007832B0"/>
    <w:rPr>
      <w:vertAlign w:val="superscript"/>
    </w:rPr>
  </w:style>
  <w:style w:type="paragraph" w:styleId="a6">
    <w:name w:val="List Paragraph"/>
    <w:basedOn w:val="a"/>
    <w:uiPriority w:val="34"/>
    <w:qFormat/>
    <w:rsid w:val="008D2208"/>
    <w:pPr>
      <w:ind w:left="720"/>
      <w:contextualSpacing/>
    </w:pPr>
  </w:style>
  <w:style w:type="table" w:styleId="11">
    <w:name w:val="Medium Shading 1"/>
    <w:basedOn w:val="a1"/>
    <w:uiPriority w:val="63"/>
    <w:rsid w:val="00BF4D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Balloon Text"/>
    <w:basedOn w:val="a"/>
    <w:link w:val="a8"/>
    <w:uiPriority w:val="99"/>
    <w:semiHidden/>
    <w:unhideWhenUsed/>
    <w:rsid w:val="00676D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DAC"/>
    <w:rPr>
      <w:rFonts w:ascii="Tahoma" w:hAnsi="Tahoma" w:cs="Tahoma"/>
      <w:sz w:val="16"/>
      <w:szCs w:val="16"/>
    </w:rPr>
  </w:style>
  <w:style w:type="paragraph" w:styleId="a9">
    <w:name w:val="header"/>
    <w:basedOn w:val="a"/>
    <w:link w:val="aa"/>
    <w:uiPriority w:val="99"/>
    <w:unhideWhenUsed/>
    <w:rsid w:val="00D537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3767"/>
  </w:style>
  <w:style w:type="paragraph" w:styleId="ab">
    <w:name w:val="footer"/>
    <w:basedOn w:val="a"/>
    <w:link w:val="ac"/>
    <w:uiPriority w:val="99"/>
    <w:unhideWhenUsed/>
    <w:rsid w:val="00D537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3767"/>
  </w:style>
  <w:style w:type="character" w:styleId="ad">
    <w:name w:val="Hyperlink"/>
    <w:basedOn w:val="a0"/>
    <w:uiPriority w:val="99"/>
    <w:unhideWhenUsed/>
    <w:rsid w:val="00E20487"/>
    <w:rPr>
      <w:color w:val="0000FF" w:themeColor="hyperlink"/>
      <w:u w:val="single"/>
    </w:rPr>
  </w:style>
  <w:style w:type="character" w:customStyle="1" w:styleId="10">
    <w:name w:val="Заголовок 1 Знак"/>
    <w:basedOn w:val="a0"/>
    <w:link w:val="1"/>
    <w:uiPriority w:val="9"/>
    <w:rsid w:val="00DC7661"/>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F47508"/>
    <w:pPr>
      <w:outlineLvl w:val="9"/>
    </w:pPr>
    <w:rPr>
      <w:lang w:eastAsia="ru-RU"/>
    </w:rPr>
  </w:style>
  <w:style w:type="paragraph" w:styleId="12">
    <w:name w:val="toc 1"/>
    <w:basedOn w:val="a"/>
    <w:next w:val="a"/>
    <w:autoRedefine/>
    <w:uiPriority w:val="39"/>
    <w:unhideWhenUsed/>
    <w:rsid w:val="00F475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612401977360191"/>
          <c:y val="0.11769225108543675"/>
          <c:w val="0.68828301370304168"/>
          <c:h val="0.67456447029088684"/>
        </c:manualLayout>
      </c:layout>
      <c:pie3DChart>
        <c:varyColors val="1"/>
        <c:ser>
          <c:idx val="0"/>
          <c:order val="0"/>
          <c:tx>
            <c:strRef>
              <c:f>Лист1!$B$1</c:f>
              <c:strCache>
                <c:ptCount val="1"/>
                <c:pt idx="0">
                  <c:v>2014</c:v>
                </c:pt>
              </c:strCache>
            </c:strRef>
          </c:tx>
          <c:spPr>
            <a:effectLst>
              <a:outerShdw blurRad="152400" dist="317500" dir="5400000" sx="90000" sy="-19000" rotWithShape="0">
                <a:prstClr val="black">
                  <a:alpha val="15000"/>
                </a:prstClr>
              </a:outerShdw>
            </a:effectLst>
            <a:scene3d>
              <a:camera prst="orthographicFront"/>
              <a:lightRig rig="threePt" dir="t"/>
            </a:scene3d>
            <a:sp3d prstMaterial="metal">
              <a:bevelT w="203200"/>
            </a:sp3d>
          </c:spPr>
          <c:explosion val="25"/>
          <c:dLbls>
            <c:dLbl>
              <c:idx val="0"/>
              <c:layout>
                <c:manualLayout>
                  <c:x val="-3.6235125517285798E-2"/>
                  <c:y val="-1.9059778742610445E-2"/>
                </c:manualLayout>
              </c:layout>
              <c:showLegendKey val="0"/>
              <c:showVal val="0"/>
              <c:showCatName val="1"/>
              <c:showSerName val="0"/>
              <c:showPercent val="1"/>
              <c:showBubbleSize val="0"/>
              <c:separator> </c:separator>
            </c:dLbl>
            <c:dLbl>
              <c:idx val="1"/>
              <c:layout>
                <c:manualLayout>
                  <c:x val="2.1117820395150068E-2"/>
                  <c:y val="-9.539087987833296E-3"/>
                </c:manualLayout>
              </c:layout>
              <c:showLegendKey val="0"/>
              <c:showVal val="0"/>
              <c:showCatName val="1"/>
              <c:showSerName val="0"/>
              <c:showPercent val="1"/>
              <c:showBubbleSize val="0"/>
              <c:separator> </c:separator>
            </c:dLbl>
            <c:dLbl>
              <c:idx val="2"/>
              <c:layout>
                <c:manualLayout>
                  <c:x val="5.7259713701431493E-2"/>
                  <c:y val="4.6728726666176071E-2"/>
                </c:manualLayout>
              </c:layout>
              <c:dLblPos val="bestFit"/>
              <c:showLegendKey val="0"/>
              <c:showVal val="0"/>
              <c:showCatName val="1"/>
              <c:showSerName val="0"/>
              <c:showPercent val="1"/>
              <c:showBubbleSize val="0"/>
              <c:separator> </c:separator>
            </c:dLbl>
            <c:dLbl>
              <c:idx val="3"/>
              <c:layout>
                <c:manualLayout>
                  <c:x val="-9.3148479139494068E-3"/>
                  <c:y val="1.3886722103662276E-2"/>
                </c:manualLayout>
              </c:layout>
              <c:showLegendKey val="0"/>
              <c:showVal val="0"/>
              <c:showCatName val="1"/>
              <c:showSerName val="0"/>
              <c:showPercent val="1"/>
              <c:showBubbleSize val="0"/>
              <c:separator> </c:separator>
            </c:dLbl>
            <c:dLbl>
              <c:idx val="4"/>
              <c:layout>
                <c:manualLayout>
                  <c:x val="-2.2387807352301822E-2"/>
                  <c:y val="6.4727726027710583E-2"/>
                </c:manualLayout>
              </c:layout>
              <c:showLegendKey val="0"/>
              <c:showVal val="0"/>
              <c:showCatName val="1"/>
              <c:showSerName val="0"/>
              <c:showPercent val="1"/>
              <c:showBubbleSize val="0"/>
              <c:separator> </c:separator>
            </c:dLbl>
            <c:dLbl>
              <c:idx val="5"/>
              <c:layout>
                <c:manualLayout>
                  <c:x val="-0.10397983994331997"/>
                  <c:y val="6.2305295950155761E-3"/>
                </c:manualLayout>
              </c:layout>
              <c:showLegendKey val="0"/>
              <c:showVal val="0"/>
              <c:showCatName val="1"/>
              <c:showSerName val="0"/>
              <c:showPercent val="1"/>
              <c:showBubbleSize val="0"/>
              <c:separator> </c:separator>
            </c:dLbl>
            <c:dLbl>
              <c:idx val="6"/>
              <c:layout>
                <c:manualLayout>
                  <c:x val="2.0449897750511249E-2"/>
                  <c:y val="7.3796207717026024E-2"/>
                </c:manualLayout>
              </c:layout>
              <c:showLegendKey val="0"/>
              <c:showVal val="0"/>
              <c:showCatName val="1"/>
              <c:showSerName val="0"/>
              <c:showPercent val="1"/>
              <c:showBubbleSize val="0"/>
              <c:separator> </c:separator>
            </c:dLbl>
            <c:dLbl>
              <c:idx val="7"/>
              <c:layout>
                <c:manualLayout>
                  <c:x val="-4.1461765132119223E-3"/>
                  <c:y val="-2.2405205885212061E-2"/>
                </c:manualLayout>
              </c:layout>
              <c:showLegendKey val="0"/>
              <c:showVal val="0"/>
              <c:showCatName val="1"/>
              <c:showSerName val="0"/>
              <c:showPercent val="1"/>
              <c:showBubbleSize val="0"/>
              <c:separator> </c:separator>
            </c:dLbl>
            <c:dLbl>
              <c:idx val="8"/>
              <c:layout>
                <c:manualLayout>
                  <c:x val="-2.2591501215722268E-3"/>
                  <c:y val="-1.393406431672675E-2"/>
                </c:manualLayout>
              </c:layout>
              <c:showLegendKey val="0"/>
              <c:showVal val="0"/>
              <c:showCatName val="1"/>
              <c:showSerName val="0"/>
              <c:showPercent val="1"/>
              <c:showBubbleSize val="0"/>
              <c:separator> </c:separator>
            </c:dLbl>
            <c:spPr>
              <a:noFill/>
              <a:ln>
                <a:noFill/>
              </a:ln>
            </c:spPr>
            <c:txPr>
              <a:bodyPr/>
              <a:lstStyle/>
              <a:p>
                <a:pPr>
                  <a:defRPr sz="900"/>
                </a:pPr>
                <a:endParaRPr lang="ru-RU"/>
              </a:p>
            </c:txPr>
            <c:showLegendKey val="0"/>
            <c:showVal val="0"/>
            <c:showCatName val="1"/>
            <c:showSerName val="0"/>
            <c:showPercent val="1"/>
            <c:showBubbleSize val="0"/>
            <c:separator> </c:separator>
            <c:showLeaderLines val="0"/>
          </c:dLbls>
          <c:cat>
            <c:strRef>
              <c:f>Лист1!$A$2:$A$10</c:f>
              <c:strCache>
                <c:ptCount val="9"/>
                <c:pt idx="0">
                  <c:v>"Развитие сельского хозяйства"</c:v>
                </c:pt>
                <c:pt idx="1">
                  <c:v>"Развитие системы социальной защиты населения"</c:v>
                </c:pt>
                <c:pt idx="2">
                  <c:v>"Модернизация жилищно-коммунального комплекса"
</c:v>
                </c:pt>
                <c:pt idx="3">
                  <c:v>"Развитие здравоохранения"</c:v>
                </c:pt>
                <c:pt idx="4">
                  <c:v>"Экономическое развитие и инновационная экономика"</c:v>
                </c:pt>
                <c:pt idx="5">
                  <c:v>"Повышение эффективности деятельности органов гос. власти"</c:v>
                </c:pt>
                <c:pt idx="6">
                  <c:v>"Развитие образования"</c:v>
                </c:pt>
                <c:pt idx="7">
                  <c:v>"Развитие транспортной системы"</c:v>
                </c:pt>
                <c:pt idx="8">
                  <c:v>Прочие</c:v>
                </c:pt>
              </c:strCache>
            </c:strRef>
          </c:cat>
          <c:val>
            <c:numRef>
              <c:f>Лист1!$B$2:$B$10</c:f>
              <c:numCache>
                <c:formatCode>General</c:formatCode>
                <c:ptCount val="9"/>
                <c:pt idx="0">
                  <c:v>1216092.2</c:v>
                </c:pt>
                <c:pt idx="1">
                  <c:v>6559832.0999999996</c:v>
                </c:pt>
                <c:pt idx="2">
                  <c:v>1919928.9</c:v>
                </c:pt>
                <c:pt idx="3">
                  <c:v>7431072</c:v>
                </c:pt>
                <c:pt idx="4">
                  <c:v>1024269.5</c:v>
                </c:pt>
                <c:pt idx="5">
                  <c:v>6312297.2000000002</c:v>
                </c:pt>
                <c:pt idx="6">
                  <c:v>10922986.199999999</c:v>
                </c:pt>
                <c:pt idx="7">
                  <c:v>4882502.5</c:v>
                </c:pt>
                <c:pt idx="8">
                  <c:v>3557978.5</c:v>
                </c:pt>
              </c:numCache>
            </c:numRef>
          </c:val>
        </c:ser>
        <c:dLbls>
          <c:showLegendKey val="0"/>
          <c:showVal val="0"/>
          <c:showCatName val="0"/>
          <c:showSerName val="0"/>
          <c:showPercent val="0"/>
          <c:showBubbleSize val="0"/>
          <c:showLeaderLines val="0"/>
        </c:dLbls>
      </c:pie3DChart>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DAC4-BB21-4E8E-BEEB-2302102D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20</Pages>
  <Words>7072</Words>
  <Characters>40316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2014-08-17T23:29:00Z</cp:lastPrinted>
  <dcterms:created xsi:type="dcterms:W3CDTF">2014-08-13T05:15:00Z</dcterms:created>
  <dcterms:modified xsi:type="dcterms:W3CDTF">2014-08-21T07:39:00Z</dcterms:modified>
</cp:coreProperties>
</file>