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A106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797C04">
        <w:rPr>
          <w:rFonts w:ascii="Times New Roman" w:hAnsi="Times New Roman" w:cs="Times New Roman"/>
          <w:b/>
          <w:sz w:val="28"/>
        </w:rPr>
        <w:t>онов Амурской области в сентябре</w:t>
      </w:r>
      <w:bookmarkStart w:id="0" w:name="_GoBack"/>
      <w:bookmarkEnd w:id="0"/>
      <w:r w:rsidRPr="00A10677">
        <w:rPr>
          <w:rFonts w:ascii="Times New Roman" w:hAnsi="Times New Roman" w:cs="Times New Roman"/>
          <w:b/>
          <w:sz w:val="28"/>
        </w:rPr>
        <w:t xml:space="preserve"> 2020 года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94797A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15.09.2020 года в Законодательное Собрание Амурской области заключение на проект закона Амурской области «О внесении изменений в статью 2 Закона Амурской области «О дорожном фонде Амурской области».</w:t>
      </w:r>
      <w:r w:rsidR="0094797A" w:rsidRPr="00A10677">
        <w:rPr>
          <w:rFonts w:ascii="Times New Roman" w:hAnsi="Times New Roman" w:cs="Times New Roman"/>
          <w:sz w:val="24"/>
        </w:rPr>
        <w:t xml:space="preserve"> Контрольно-счетная палата области считает возможным принятие проекта закона Амурской области в первом чтении. </w:t>
      </w:r>
    </w:p>
    <w:p w:rsidR="0094797A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15.09.2020 года в Законодательное Собрание Амурской области заключение на поправки к проекту закона Амурской области «О межбюджетных отношениях в Амурской области».</w:t>
      </w:r>
      <w:r w:rsidR="0094797A" w:rsidRPr="00A10677">
        <w:rPr>
          <w:rFonts w:ascii="Times New Roman" w:hAnsi="Times New Roman" w:cs="Times New Roman"/>
          <w:sz w:val="24"/>
        </w:rPr>
        <w:t xml:space="preserve"> Контрольно-счетная палата Амурской области считает возможным принятие поправок к проекту закона Амурской области.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15.09.2020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2020 год и плановый период 2021 и 2022 годов».</w:t>
      </w:r>
      <w:r w:rsidR="0094797A" w:rsidRPr="00A10677">
        <w:rPr>
          <w:rFonts w:ascii="Times New Roman" w:hAnsi="Times New Roman" w:cs="Times New Roman"/>
          <w:sz w:val="24"/>
        </w:rPr>
        <w:t xml:space="preserve"> Контрольно-счетная палата области считает возможным принятие проекта закона Амурской области в первом чтении и предлагает учесть указанное замечание  ко второму чтению законопроекта.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15.09.2020 года в Законодательное Собрание Амурской области заключение на проект закона Амурской области «О внесении изменений в Закон Амурской области «О наделении органов местного самоуправления Амурской области государственными полномочиями Российской Федерации по подготовке и проведению Всероссийской переписи населения 2020 года».</w:t>
      </w:r>
      <w:r w:rsidR="0094797A" w:rsidRPr="00A10677">
        <w:rPr>
          <w:rFonts w:ascii="Times New Roman" w:hAnsi="Times New Roman" w:cs="Times New Roman"/>
          <w:sz w:val="24"/>
        </w:rPr>
        <w:t xml:space="preserve"> Контрольно-счетная палата Амурской области считает возможным принятие проекта закона Амурской области.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15.09.2020 года в Законодательное Собрание Амурской области заключение на проект закона Амурской области «О внесении изменений в Закон Амурской области «О наделении органов местного самоуправления муниципальных районов области государственными полномочиями Амурской области по расчету и предоставлению дотаций на выравнивание бюджетной обеспеченности поселений бюджетам городских и сельских поселений».</w:t>
      </w:r>
      <w:proofErr w:type="gramEnd"/>
      <w:r w:rsidR="0094797A" w:rsidRPr="00A10677">
        <w:rPr>
          <w:rFonts w:ascii="Times New Roman" w:hAnsi="Times New Roman" w:cs="Times New Roman"/>
          <w:sz w:val="24"/>
        </w:rPr>
        <w:t xml:space="preserve"> Контрольно-счетная палата области считает возможным принятие проекта закона Амурской области в первом чтении.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17.09.2020 года в Законодательное Собрание Амурской области заключение на проект закона Амурской области «О наделении органов местного самоуправления муниципальных образований Амурской области государственными полномочиями Амурской области по возмещению транспортным организациям расходов, связанных с перевозкой граждан отдельных категорий».</w:t>
      </w:r>
      <w:r w:rsidR="0094797A" w:rsidRPr="00A10677">
        <w:rPr>
          <w:rFonts w:ascii="Times New Roman" w:hAnsi="Times New Roman" w:cs="Times New Roman"/>
          <w:sz w:val="24"/>
        </w:rPr>
        <w:t xml:space="preserve"> Контрольно-счетная палата Амурской области считает возможным принятие проекта закона Амурской области в первом чтении и предлагает ко второму чтению законопроекта учесть указанные замечания, а также представить расчет объема расходов, необходимых в 2020 году  на реализацию законопроекта.  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lastRenderedPageBreak/>
        <w:t>Контрольно-счетной палатой Амурской области подготовлено и направлено  17.09.2020 года в Законодательное Собрание Амурской области заключение на проект закона Амурской области «О внесении изменений в Закон Амурской области «О налоге на имущество организации на территории Амурской области».</w:t>
      </w:r>
      <w:r w:rsidR="0094797A" w:rsidRPr="00A10677">
        <w:rPr>
          <w:rFonts w:ascii="Times New Roman" w:hAnsi="Times New Roman" w:cs="Times New Roman"/>
          <w:sz w:val="24"/>
        </w:rPr>
        <w:t xml:space="preserve"> Контрольно-счетная палата Амурской области считает возможным принятие проекта закона Амурской области в первом чтении.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17.09.2020 года в Законодательное Собрание Амурской области заключение на проект закона Амурской области «О внесении изменений в отдельные законодательные акты Амурской области в сфере налогообложения».</w:t>
      </w:r>
      <w:r w:rsidR="0094797A" w:rsidRPr="00A10677">
        <w:rPr>
          <w:rFonts w:ascii="Times New Roman" w:hAnsi="Times New Roman" w:cs="Times New Roman"/>
          <w:sz w:val="24"/>
        </w:rPr>
        <w:t xml:space="preserve"> </w:t>
      </w:r>
      <w:r w:rsidR="00A10677" w:rsidRPr="00A10677">
        <w:rPr>
          <w:rFonts w:ascii="Times New Roman" w:hAnsi="Times New Roman" w:cs="Times New Roman"/>
          <w:sz w:val="24"/>
        </w:rPr>
        <w:t xml:space="preserve">Контрольно-счетная палата Амурской области считает возможным принятие проекта закона Амурской области в первом чтении. 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17.09.2020 года в Законодательное Собрание Амурской области заключение на проект закона Амурской области «Об утверждении методики распределения субвенций бюджетам муниципальных районов, городских и муниципальных округов области на осуществление переданных государственных полномочий Российской Федерации по составлению (изменению, дополнению) списков кандидатов в присяжные заседатели федеральных судов общей юрисдикции в Российской Федерации».</w:t>
      </w:r>
      <w:proofErr w:type="gramEnd"/>
      <w:r w:rsidR="00A10677" w:rsidRPr="00A10677">
        <w:rPr>
          <w:rFonts w:ascii="Times New Roman" w:hAnsi="Times New Roman" w:cs="Times New Roman"/>
          <w:sz w:val="24"/>
        </w:rPr>
        <w:t xml:space="preserve"> Контрольно-счетная палата области считает возможным принятие проекта закона Амурской области в первом чтении.</w:t>
      </w:r>
    </w:p>
    <w:p w:rsidR="00A10677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>Контрольно-счетной палатой Амурской области подготовлено и направлено  23.09.2020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2020 год и плановый период 2021 и 2022 годов».</w:t>
      </w:r>
      <w:r w:rsidR="00A10677" w:rsidRPr="00A10677">
        <w:rPr>
          <w:rFonts w:ascii="Times New Roman" w:hAnsi="Times New Roman" w:cs="Times New Roman"/>
          <w:sz w:val="24"/>
        </w:rPr>
        <w:t xml:space="preserve"> Контрольно-счетная палата Амурской области предлагает устранить изложенное в заключении замечание до рассмотрения проекта Закона Амурской области во втором чтении.</w:t>
      </w:r>
    </w:p>
    <w:p w:rsidR="00A428B1" w:rsidRDefault="00A428B1"/>
    <w:sectPr w:rsidR="00A4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797C04"/>
    <w:rsid w:val="0094797A"/>
    <w:rsid w:val="00A10677"/>
    <w:rsid w:val="00A428B1"/>
    <w:rsid w:val="00B05039"/>
    <w:rsid w:val="00E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2020-10-01T05:29:00Z</cp:lastPrinted>
  <dcterms:created xsi:type="dcterms:W3CDTF">2020-09-30T07:25:00Z</dcterms:created>
  <dcterms:modified xsi:type="dcterms:W3CDTF">2020-10-01T05:30:00Z</dcterms:modified>
</cp:coreProperties>
</file>