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98" w:rsidRDefault="00357F98" w:rsidP="00357F98">
      <w:pPr>
        <w:pStyle w:val="aa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Амурской области</w:t>
      </w:r>
    </w:p>
    <w:p w:rsidR="00357F98" w:rsidRDefault="00357F98" w:rsidP="00432065">
      <w:pPr>
        <w:ind w:left="3969"/>
        <w:jc w:val="right"/>
        <w:rPr>
          <w:sz w:val="28"/>
          <w:szCs w:val="28"/>
        </w:rPr>
      </w:pPr>
    </w:p>
    <w:p w:rsidR="005C1BA3" w:rsidRDefault="005C1BA3" w:rsidP="00432065">
      <w:pPr>
        <w:ind w:left="3969"/>
        <w:jc w:val="right"/>
        <w:rPr>
          <w:sz w:val="28"/>
          <w:szCs w:val="28"/>
        </w:rPr>
      </w:pPr>
    </w:p>
    <w:p w:rsidR="00CF570E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>УТВЕРЖДЕН</w:t>
      </w:r>
    </w:p>
    <w:p w:rsidR="00432065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 xml:space="preserve">Решением коллегии </w:t>
      </w:r>
    </w:p>
    <w:p w:rsidR="00432065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 xml:space="preserve">контрольно-счетной палаты </w:t>
      </w:r>
    </w:p>
    <w:p w:rsidR="00CF570E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>Амурской области</w:t>
      </w:r>
    </w:p>
    <w:p w:rsidR="00432065" w:rsidRPr="00432065" w:rsidRDefault="00CF570E" w:rsidP="00710BD5">
      <w:pPr>
        <w:ind w:left="3969"/>
        <w:jc w:val="right"/>
        <w:rPr>
          <w:color w:val="000000"/>
          <w:spacing w:val="1"/>
          <w:sz w:val="28"/>
          <w:szCs w:val="28"/>
        </w:rPr>
      </w:pPr>
      <w:r w:rsidRPr="00432065">
        <w:rPr>
          <w:sz w:val="28"/>
          <w:szCs w:val="28"/>
        </w:rPr>
        <w:t xml:space="preserve">(протокол от </w:t>
      </w:r>
      <w:r w:rsidR="00432065" w:rsidRPr="00432065">
        <w:rPr>
          <w:sz w:val="28"/>
          <w:szCs w:val="28"/>
        </w:rPr>
        <w:t xml:space="preserve">№ </w:t>
      </w:r>
      <w:r w:rsidR="00635E46">
        <w:rPr>
          <w:sz w:val="28"/>
          <w:szCs w:val="28"/>
        </w:rPr>
        <w:t>14</w:t>
      </w:r>
      <w:r w:rsidR="00432065" w:rsidRPr="00432065">
        <w:rPr>
          <w:sz w:val="28"/>
          <w:szCs w:val="28"/>
        </w:rPr>
        <w:t xml:space="preserve"> (</w:t>
      </w:r>
      <w:r w:rsidR="00635E46">
        <w:rPr>
          <w:sz w:val="28"/>
          <w:szCs w:val="28"/>
        </w:rPr>
        <w:t>138</w:t>
      </w:r>
      <w:r w:rsidR="00432065" w:rsidRPr="00432065">
        <w:rPr>
          <w:sz w:val="28"/>
          <w:szCs w:val="28"/>
        </w:rPr>
        <w:t xml:space="preserve">) от </w:t>
      </w:r>
      <w:r w:rsidR="00635E46">
        <w:rPr>
          <w:sz w:val="28"/>
          <w:szCs w:val="28"/>
        </w:rPr>
        <w:t>26.12.</w:t>
      </w:r>
      <w:r w:rsidR="00082735" w:rsidRPr="00432065">
        <w:rPr>
          <w:sz w:val="28"/>
          <w:szCs w:val="28"/>
        </w:rPr>
        <w:t xml:space="preserve"> </w:t>
      </w:r>
      <w:r w:rsidRPr="00432065">
        <w:rPr>
          <w:sz w:val="28"/>
          <w:szCs w:val="28"/>
        </w:rPr>
        <w:t>201</w:t>
      </w:r>
      <w:r w:rsidR="00710BD5">
        <w:rPr>
          <w:sz w:val="28"/>
          <w:szCs w:val="28"/>
        </w:rPr>
        <w:t>8</w:t>
      </w:r>
      <w:r w:rsidR="00082735" w:rsidRPr="00432065">
        <w:rPr>
          <w:sz w:val="28"/>
          <w:szCs w:val="28"/>
        </w:rPr>
        <w:t xml:space="preserve"> </w:t>
      </w:r>
      <w:r w:rsidR="00635E46">
        <w:rPr>
          <w:sz w:val="28"/>
          <w:szCs w:val="28"/>
        </w:rPr>
        <w:t>г.</w:t>
      </w:r>
      <w:bookmarkStart w:id="0" w:name="_GoBack"/>
      <w:bookmarkEnd w:id="0"/>
    </w:p>
    <w:p w:rsidR="00CF570E" w:rsidRPr="00432065" w:rsidRDefault="00CF570E" w:rsidP="00432065">
      <w:pPr>
        <w:jc w:val="right"/>
        <w:rPr>
          <w:sz w:val="28"/>
          <w:szCs w:val="28"/>
        </w:rPr>
      </w:pPr>
    </w:p>
    <w:p w:rsidR="00CF570E" w:rsidRDefault="00CF570E" w:rsidP="00CF570E">
      <w:pPr>
        <w:rPr>
          <w:sz w:val="28"/>
          <w:szCs w:val="28"/>
        </w:rPr>
      </w:pPr>
    </w:p>
    <w:p w:rsidR="00CF570E" w:rsidRPr="00432065" w:rsidRDefault="00CF570E" w:rsidP="00CF570E">
      <w:pPr>
        <w:rPr>
          <w:sz w:val="32"/>
          <w:szCs w:val="32"/>
        </w:rPr>
      </w:pPr>
    </w:p>
    <w:p w:rsidR="00CF570E" w:rsidRPr="00AA11B3" w:rsidRDefault="00CF570E" w:rsidP="00432065">
      <w:pPr>
        <w:jc w:val="center"/>
        <w:rPr>
          <w:sz w:val="36"/>
          <w:szCs w:val="36"/>
        </w:rPr>
      </w:pPr>
      <w:r w:rsidRPr="00AA11B3">
        <w:rPr>
          <w:sz w:val="36"/>
          <w:szCs w:val="36"/>
        </w:rPr>
        <w:t>СТАНДАРТ ВНЕШНЕГО ГОСУДАРСТВЕННОГО ФИНАНСОВОГО</w:t>
      </w:r>
      <w:r w:rsidR="00432065" w:rsidRPr="00AA11B3">
        <w:rPr>
          <w:sz w:val="36"/>
          <w:szCs w:val="36"/>
        </w:rPr>
        <w:t xml:space="preserve"> </w:t>
      </w:r>
      <w:r w:rsidRPr="00AA11B3">
        <w:rPr>
          <w:sz w:val="36"/>
          <w:szCs w:val="36"/>
        </w:rPr>
        <w:t>КОНТРОЛЯ</w:t>
      </w:r>
    </w:p>
    <w:p w:rsidR="00AA11B3" w:rsidRPr="006F23BB" w:rsidRDefault="00AA11B3" w:rsidP="00D624DC">
      <w:pPr>
        <w:pStyle w:val="Style2"/>
        <w:widowControl/>
        <w:spacing w:before="115"/>
        <w:ind w:right="1"/>
        <w:rPr>
          <w:rStyle w:val="FontStyle12"/>
          <w:b w:val="0"/>
          <w:sz w:val="36"/>
          <w:szCs w:val="36"/>
        </w:rPr>
      </w:pPr>
    </w:p>
    <w:p w:rsidR="00D624DC" w:rsidRPr="006F23BB" w:rsidRDefault="00432065" w:rsidP="00AA11B3">
      <w:pPr>
        <w:pStyle w:val="Style2"/>
        <w:widowControl/>
        <w:spacing w:line="240" w:lineRule="auto"/>
        <w:rPr>
          <w:rStyle w:val="FontStyle12"/>
          <w:b w:val="0"/>
          <w:sz w:val="36"/>
          <w:szCs w:val="36"/>
        </w:rPr>
      </w:pPr>
      <w:r w:rsidRPr="0022398F">
        <w:rPr>
          <w:rStyle w:val="FontStyle12"/>
          <w:b w:val="0"/>
          <w:sz w:val="36"/>
          <w:szCs w:val="36"/>
        </w:rPr>
        <w:t>СФК 10</w:t>
      </w:r>
      <w:r w:rsidR="00902E46" w:rsidRPr="0022398F">
        <w:rPr>
          <w:rStyle w:val="FontStyle12"/>
          <w:b w:val="0"/>
          <w:sz w:val="36"/>
          <w:szCs w:val="36"/>
        </w:rPr>
        <w:t>7</w:t>
      </w:r>
      <w:r w:rsidRPr="0022398F">
        <w:rPr>
          <w:rStyle w:val="FontStyle12"/>
          <w:b w:val="0"/>
          <w:sz w:val="36"/>
          <w:szCs w:val="36"/>
        </w:rPr>
        <w:t xml:space="preserve"> </w:t>
      </w:r>
      <w:r w:rsidR="004D7DB6" w:rsidRPr="0022398F">
        <w:rPr>
          <w:rStyle w:val="FontStyle12"/>
          <w:b w:val="0"/>
          <w:sz w:val="36"/>
          <w:szCs w:val="36"/>
        </w:rPr>
        <w:t>«</w:t>
      </w:r>
      <w:r w:rsidR="00161DD8" w:rsidRPr="0022398F">
        <w:rPr>
          <w:rStyle w:val="FontStyle12"/>
          <w:b w:val="0"/>
          <w:sz w:val="36"/>
          <w:szCs w:val="36"/>
        </w:rPr>
        <w:t>О</w:t>
      </w:r>
      <w:r w:rsidR="00AE6E61" w:rsidRPr="0022398F">
        <w:rPr>
          <w:b/>
          <w:color w:val="000000"/>
          <w:sz w:val="36"/>
          <w:szCs w:val="36"/>
          <w:shd w:val="clear" w:color="auto" w:fill="FFFFFF"/>
        </w:rPr>
        <w:t>ценка эффективности</w:t>
      </w:r>
      <w:r w:rsidR="00AE6E61" w:rsidRPr="006F23BB">
        <w:rPr>
          <w:b/>
          <w:color w:val="000000"/>
          <w:sz w:val="36"/>
          <w:szCs w:val="36"/>
          <w:shd w:val="clear" w:color="auto" w:fill="FFFFFF"/>
        </w:rPr>
        <w:t xml:space="preserve"> предоставления налоговых </w:t>
      </w:r>
      <w:r w:rsidR="009F0DC9" w:rsidRPr="006F23BB">
        <w:rPr>
          <w:b/>
          <w:color w:val="000000"/>
          <w:sz w:val="36"/>
          <w:szCs w:val="36"/>
          <w:shd w:val="clear" w:color="auto" w:fill="FFFFFF"/>
        </w:rPr>
        <w:t xml:space="preserve">и иных </w:t>
      </w:r>
      <w:r w:rsidR="00AE6E61" w:rsidRPr="006F23BB">
        <w:rPr>
          <w:b/>
          <w:color w:val="000000"/>
          <w:sz w:val="36"/>
          <w:szCs w:val="36"/>
          <w:shd w:val="clear" w:color="auto" w:fill="FFFFFF"/>
        </w:rPr>
        <w:t xml:space="preserve">льгот </w:t>
      </w:r>
      <w:r w:rsidR="009F0DC9" w:rsidRPr="006F23BB">
        <w:rPr>
          <w:b/>
          <w:color w:val="000000"/>
          <w:sz w:val="36"/>
          <w:szCs w:val="36"/>
          <w:shd w:val="clear" w:color="auto" w:fill="FFFFFF"/>
        </w:rPr>
        <w:t xml:space="preserve">и преимуществ </w:t>
      </w:r>
      <w:r w:rsidR="00AE6E61" w:rsidRPr="006F23BB">
        <w:rPr>
          <w:b/>
          <w:color w:val="000000"/>
          <w:sz w:val="36"/>
          <w:szCs w:val="36"/>
          <w:shd w:val="clear" w:color="auto" w:fill="FFFFFF"/>
        </w:rPr>
        <w:t>за счет средств областного бюджета</w:t>
      </w:r>
      <w:r w:rsidR="00000262" w:rsidRPr="006F23BB">
        <w:rPr>
          <w:rStyle w:val="FontStyle12"/>
          <w:b w:val="0"/>
          <w:sz w:val="36"/>
          <w:szCs w:val="36"/>
        </w:rPr>
        <w:t>»</w:t>
      </w:r>
      <w:r w:rsidR="003302B1" w:rsidRPr="006F23BB">
        <w:rPr>
          <w:rStyle w:val="FontStyle12"/>
          <w:b w:val="0"/>
          <w:sz w:val="36"/>
          <w:szCs w:val="36"/>
        </w:rPr>
        <w:t xml:space="preserve"> </w:t>
      </w:r>
    </w:p>
    <w:p w:rsidR="00DB418D" w:rsidRPr="00C5681B" w:rsidRDefault="00DB418D" w:rsidP="00DB418D">
      <w:pPr>
        <w:pStyle w:val="ac"/>
        <w:suppressAutoHyphens/>
        <w:jc w:val="center"/>
        <w:rPr>
          <w:color w:val="auto"/>
          <w:szCs w:val="28"/>
        </w:rPr>
      </w:pPr>
      <w:r w:rsidRPr="00C5681B">
        <w:rPr>
          <w:color w:val="auto"/>
          <w:szCs w:val="28"/>
        </w:rPr>
        <w:t xml:space="preserve">Вводится в действие с </w:t>
      </w:r>
      <w:r>
        <w:rPr>
          <w:color w:val="auto"/>
          <w:szCs w:val="28"/>
        </w:rPr>
        <w:t>1 января 2019 года</w:t>
      </w:r>
    </w:p>
    <w:p w:rsidR="003302B1" w:rsidRPr="006F23BB" w:rsidRDefault="003302B1" w:rsidP="003302B1">
      <w:pPr>
        <w:pStyle w:val="Style2"/>
        <w:widowControl/>
        <w:spacing w:before="115"/>
        <w:ind w:right="1"/>
        <w:rPr>
          <w:rStyle w:val="FontStyle12"/>
          <w:b w:val="0"/>
          <w:sz w:val="36"/>
          <w:szCs w:val="36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6940B0">
      <w:pPr>
        <w:pStyle w:val="Style2"/>
        <w:widowControl/>
        <w:tabs>
          <w:tab w:val="left" w:pos="9356"/>
          <w:tab w:val="left" w:pos="9498"/>
          <w:tab w:val="left" w:pos="9781"/>
        </w:tabs>
        <w:spacing w:before="115"/>
        <w:ind w:right="1"/>
        <w:rPr>
          <w:rStyle w:val="FontStyle12"/>
          <w:vertAlign w:val="superscript"/>
        </w:rPr>
      </w:pPr>
    </w:p>
    <w:p w:rsidR="00195915" w:rsidRDefault="00195915" w:rsidP="00000262">
      <w:pPr>
        <w:jc w:val="center"/>
        <w:rPr>
          <w:sz w:val="30"/>
          <w:szCs w:val="30"/>
        </w:rPr>
      </w:pPr>
    </w:p>
    <w:p w:rsidR="00000262" w:rsidRPr="00432065" w:rsidRDefault="00000262" w:rsidP="00000262">
      <w:pPr>
        <w:jc w:val="center"/>
        <w:rPr>
          <w:sz w:val="30"/>
          <w:szCs w:val="30"/>
        </w:rPr>
      </w:pPr>
      <w:r w:rsidRPr="00432065">
        <w:rPr>
          <w:sz w:val="30"/>
          <w:szCs w:val="30"/>
        </w:rPr>
        <w:t>Благовещенск</w:t>
      </w:r>
    </w:p>
    <w:tbl>
      <w:tblPr>
        <w:tblW w:w="9976" w:type="dxa"/>
        <w:jc w:val="center"/>
        <w:tblInd w:w="-87" w:type="dxa"/>
        <w:tblLayout w:type="fixed"/>
        <w:tblLook w:val="01E0" w:firstRow="1" w:lastRow="1" w:firstColumn="1" w:lastColumn="1" w:noHBand="0" w:noVBand="0"/>
      </w:tblPr>
      <w:tblGrid>
        <w:gridCol w:w="9171"/>
        <w:gridCol w:w="805"/>
      </w:tblGrid>
      <w:tr w:rsidR="009B4DFB" w:rsidRPr="00A37F90" w:rsidTr="009B4DFB">
        <w:trPr>
          <w:jc w:val="center"/>
        </w:trPr>
        <w:tc>
          <w:tcPr>
            <w:tcW w:w="9171" w:type="dxa"/>
            <w:vAlign w:val="center"/>
          </w:tcPr>
          <w:p w:rsidR="009B4DFB" w:rsidRPr="004D13B7" w:rsidRDefault="009B4DFB" w:rsidP="00990222">
            <w:pPr>
              <w:tabs>
                <w:tab w:val="left" w:pos="465"/>
                <w:tab w:val="center" w:pos="4204"/>
              </w:tabs>
              <w:jc w:val="center"/>
              <w:rPr>
                <w:b/>
                <w:sz w:val="28"/>
                <w:szCs w:val="28"/>
              </w:rPr>
            </w:pPr>
            <w:r w:rsidRPr="004D13B7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9B4DFB" w:rsidRPr="00B87485" w:rsidRDefault="009B4DFB" w:rsidP="00990222">
            <w:pPr>
              <w:tabs>
                <w:tab w:val="left" w:pos="465"/>
                <w:tab w:val="center" w:pos="4204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9B4DFB" w:rsidRPr="00A37F90" w:rsidRDefault="009B4DFB" w:rsidP="009B4DFB">
            <w:pPr>
              <w:ind w:left="-135"/>
              <w:jc w:val="center"/>
              <w:rPr>
                <w:sz w:val="28"/>
                <w:szCs w:val="28"/>
              </w:rPr>
            </w:pPr>
          </w:p>
        </w:tc>
      </w:tr>
      <w:tr w:rsidR="009B4DFB" w:rsidRPr="00A37F90" w:rsidTr="009B4DFB">
        <w:trPr>
          <w:trHeight w:val="323"/>
          <w:jc w:val="center"/>
        </w:trPr>
        <w:tc>
          <w:tcPr>
            <w:tcW w:w="9171" w:type="dxa"/>
          </w:tcPr>
          <w:p w:rsidR="009B4DFB" w:rsidRPr="009B4DFB" w:rsidRDefault="009B4DFB" w:rsidP="009B4DF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B4DFB" w:rsidRPr="00A37F90" w:rsidRDefault="009B4DFB" w:rsidP="009B4DFB">
            <w:pPr>
              <w:ind w:left="-135"/>
              <w:jc w:val="right"/>
              <w:rPr>
                <w:sz w:val="28"/>
                <w:szCs w:val="28"/>
              </w:rPr>
            </w:pPr>
          </w:p>
        </w:tc>
      </w:tr>
      <w:tr w:rsidR="009B4DFB" w:rsidRPr="00A37F90" w:rsidTr="009B4DFB">
        <w:trPr>
          <w:trHeight w:val="282"/>
          <w:jc w:val="center"/>
        </w:trPr>
        <w:tc>
          <w:tcPr>
            <w:tcW w:w="9171" w:type="dxa"/>
          </w:tcPr>
          <w:p w:rsidR="009B4DFB" w:rsidRPr="00306639" w:rsidRDefault="009B4DFB" w:rsidP="009B4DFB">
            <w:pPr>
              <w:overflowPunct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B4DFB" w:rsidRPr="00A37F90" w:rsidRDefault="009B4DFB" w:rsidP="009B4DFB">
            <w:pPr>
              <w:ind w:left="-135"/>
              <w:jc w:val="right"/>
              <w:rPr>
                <w:sz w:val="28"/>
                <w:szCs w:val="28"/>
              </w:rPr>
            </w:pPr>
          </w:p>
        </w:tc>
      </w:tr>
      <w:tr w:rsidR="009B4DFB" w:rsidRPr="00F26688" w:rsidTr="009B4DFB">
        <w:trPr>
          <w:trHeight w:val="282"/>
          <w:jc w:val="center"/>
        </w:trPr>
        <w:tc>
          <w:tcPr>
            <w:tcW w:w="9171" w:type="dxa"/>
          </w:tcPr>
          <w:p w:rsidR="009B4DFB" w:rsidRPr="00306639" w:rsidRDefault="009B4DFB" w:rsidP="00990222">
            <w:pPr>
              <w:pStyle w:val="2"/>
              <w:spacing w:line="240" w:lineRule="auto"/>
              <w:rPr>
                <w:szCs w:val="28"/>
              </w:rPr>
            </w:pPr>
          </w:p>
        </w:tc>
        <w:tc>
          <w:tcPr>
            <w:tcW w:w="805" w:type="dxa"/>
          </w:tcPr>
          <w:p w:rsidR="009B4DFB" w:rsidRPr="00F26688" w:rsidRDefault="009B4DFB" w:rsidP="009B4DFB">
            <w:pPr>
              <w:ind w:left="-135"/>
              <w:jc w:val="right"/>
              <w:rPr>
                <w:sz w:val="28"/>
                <w:szCs w:val="28"/>
              </w:rPr>
            </w:pPr>
          </w:p>
        </w:tc>
      </w:tr>
    </w:tbl>
    <w:p w:rsidR="002A1790" w:rsidRDefault="002A1790" w:rsidP="003F52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  <w:r w:rsidR="00AC6075">
        <w:rPr>
          <w:sz w:val="28"/>
          <w:szCs w:val="28"/>
        </w:rPr>
        <w:t xml:space="preserve">                                                                                    </w:t>
      </w:r>
      <w:r w:rsidR="003F52A4">
        <w:rPr>
          <w:sz w:val="28"/>
          <w:szCs w:val="28"/>
        </w:rPr>
        <w:t xml:space="preserve">          </w:t>
      </w:r>
      <w:r w:rsidR="00AC6075">
        <w:rPr>
          <w:sz w:val="28"/>
          <w:szCs w:val="28"/>
        </w:rPr>
        <w:t>3</w:t>
      </w:r>
      <w:r w:rsidR="00B726EF">
        <w:rPr>
          <w:sz w:val="28"/>
          <w:szCs w:val="28"/>
        </w:rPr>
        <w:t>-4</w:t>
      </w:r>
    </w:p>
    <w:p w:rsidR="009F0DC9" w:rsidRDefault="002A1790" w:rsidP="003F52A4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 к порядку организации проведения контрольного мероприятия </w:t>
      </w:r>
      <w:r w:rsidR="006F23BB">
        <w:rPr>
          <w:sz w:val="28"/>
          <w:szCs w:val="28"/>
        </w:rPr>
        <w:t>4</w:t>
      </w:r>
    </w:p>
    <w:p w:rsidR="009F0DC9" w:rsidRDefault="009F0DC9" w:rsidP="00FC6061">
      <w:pPr>
        <w:spacing w:line="360" w:lineRule="auto"/>
        <w:ind w:right="84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0733F9">
        <w:rPr>
          <w:rStyle w:val="FontStyle13"/>
          <w:b w:val="0"/>
          <w:sz w:val="28"/>
          <w:szCs w:val="28"/>
        </w:rPr>
        <w:t xml:space="preserve">. </w:t>
      </w:r>
      <w:r>
        <w:rPr>
          <w:rStyle w:val="FontStyle13"/>
          <w:b w:val="0"/>
          <w:sz w:val="28"/>
          <w:szCs w:val="28"/>
        </w:rPr>
        <w:t xml:space="preserve">Требования к проведению оценки эффективности предоставления налоговых </w:t>
      </w:r>
      <w:r w:rsidR="00787EC8">
        <w:rPr>
          <w:rStyle w:val="FontStyle13"/>
          <w:b w:val="0"/>
          <w:sz w:val="28"/>
          <w:szCs w:val="28"/>
        </w:rPr>
        <w:t>и иных льгот и преимуществ</w:t>
      </w:r>
      <w:r>
        <w:rPr>
          <w:rStyle w:val="FontStyle13"/>
          <w:b w:val="0"/>
          <w:sz w:val="28"/>
          <w:szCs w:val="28"/>
        </w:rPr>
        <w:t xml:space="preserve"> за счет средств областного бюджета</w:t>
      </w:r>
      <w:r w:rsidR="006F23BB">
        <w:rPr>
          <w:rStyle w:val="FontStyle13"/>
          <w:b w:val="0"/>
          <w:sz w:val="28"/>
          <w:szCs w:val="28"/>
        </w:rPr>
        <w:t xml:space="preserve"> </w:t>
      </w:r>
      <w:r w:rsidR="00FC6061">
        <w:rPr>
          <w:rStyle w:val="FontStyle13"/>
          <w:b w:val="0"/>
          <w:sz w:val="28"/>
          <w:szCs w:val="28"/>
        </w:rPr>
        <w:t>4</w:t>
      </w:r>
      <w:r w:rsidR="006F23BB">
        <w:rPr>
          <w:rStyle w:val="FontStyle13"/>
          <w:b w:val="0"/>
          <w:sz w:val="28"/>
          <w:szCs w:val="28"/>
        </w:rPr>
        <w:t>-</w:t>
      </w:r>
      <w:r w:rsidR="00B726EF">
        <w:rPr>
          <w:rStyle w:val="FontStyle13"/>
          <w:b w:val="0"/>
          <w:sz w:val="28"/>
          <w:szCs w:val="28"/>
        </w:rPr>
        <w:t>7</w:t>
      </w:r>
    </w:p>
    <w:p w:rsidR="009F0DC9" w:rsidRPr="005A07F3" w:rsidRDefault="009F0DC9" w:rsidP="003F52A4">
      <w:pPr>
        <w:spacing w:line="360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4</w:t>
      </w:r>
      <w:r w:rsidRPr="005A07F3">
        <w:rPr>
          <w:rStyle w:val="FontStyle13"/>
          <w:b w:val="0"/>
          <w:sz w:val="28"/>
          <w:szCs w:val="28"/>
        </w:rPr>
        <w:t xml:space="preserve">. </w:t>
      </w:r>
      <w:r w:rsidR="004D1CD6">
        <w:rPr>
          <w:rStyle w:val="FontStyle13"/>
          <w:b w:val="0"/>
          <w:sz w:val="28"/>
          <w:szCs w:val="28"/>
        </w:rPr>
        <w:t>Порядок о</w:t>
      </w:r>
      <w:r w:rsidRPr="005A07F3">
        <w:rPr>
          <w:rStyle w:val="FontStyle13"/>
          <w:b w:val="0"/>
          <w:sz w:val="28"/>
          <w:szCs w:val="28"/>
        </w:rPr>
        <w:t>формлени</w:t>
      </w:r>
      <w:r w:rsidR="004D1CD6">
        <w:rPr>
          <w:rStyle w:val="FontStyle13"/>
          <w:b w:val="0"/>
          <w:sz w:val="28"/>
          <w:szCs w:val="28"/>
        </w:rPr>
        <w:t>я</w:t>
      </w:r>
      <w:r w:rsidRPr="005A07F3">
        <w:rPr>
          <w:rStyle w:val="FontStyle13"/>
          <w:b w:val="0"/>
          <w:sz w:val="28"/>
          <w:szCs w:val="28"/>
        </w:rPr>
        <w:t xml:space="preserve"> результатов </w:t>
      </w:r>
      <w:r>
        <w:rPr>
          <w:rStyle w:val="FontStyle13"/>
          <w:b w:val="0"/>
          <w:sz w:val="28"/>
          <w:szCs w:val="28"/>
        </w:rPr>
        <w:t xml:space="preserve">проведения </w:t>
      </w:r>
      <w:r w:rsidR="00787EC8">
        <w:rPr>
          <w:rStyle w:val="FontStyle13"/>
          <w:b w:val="0"/>
          <w:sz w:val="28"/>
          <w:szCs w:val="28"/>
        </w:rPr>
        <w:t>контрольного мероприятия</w:t>
      </w:r>
      <w:r>
        <w:rPr>
          <w:rStyle w:val="FontStyle13"/>
          <w:b w:val="0"/>
          <w:sz w:val="28"/>
          <w:szCs w:val="28"/>
        </w:rPr>
        <w:t xml:space="preserve"> </w:t>
      </w:r>
      <w:r w:rsidR="00B726EF">
        <w:rPr>
          <w:rStyle w:val="FontStyle13"/>
          <w:b w:val="0"/>
          <w:sz w:val="28"/>
          <w:szCs w:val="28"/>
        </w:rPr>
        <w:t>7</w:t>
      </w:r>
    </w:p>
    <w:p w:rsidR="00B63B96" w:rsidRPr="00B63B96" w:rsidRDefault="00B63B96" w:rsidP="003F52A4">
      <w:pPr>
        <w:jc w:val="both"/>
        <w:rPr>
          <w:sz w:val="28"/>
          <w:szCs w:val="28"/>
        </w:rPr>
      </w:pPr>
      <w:r w:rsidRPr="00B63B96">
        <w:rPr>
          <w:sz w:val="28"/>
          <w:szCs w:val="28"/>
        </w:rPr>
        <w:t xml:space="preserve">5. Актуализация стандарта и признание его </w:t>
      </w:r>
      <w:proofErr w:type="gramStart"/>
      <w:r w:rsidRPr="00B63B96">
        <w:rPr>
          <w:sz w:val="28"/>
          <w:szCs w:val="28"/>
        </w:rPr>
        <w:t>утратившим</w:t>
      </w:r>
      <w:proofErr w:type="gramEnd"/>
      <w:r w:rsidRPr="00B63B96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6940B0">
        <w:rPr>
          <w:sz w:val="28"/>
          <w:szCs w:val="28"/>
        </w:rPr>
        <w:t xml:space="preserve">                          </w:t>
      </w:r>
      <w:r w:rsidR="00B726EF">
        <w:rPr>
          <w:sz w:val="28"/>
          <w:szCs w:val="28"/>
        </w:rPr>
        <w:t>7</w:t>
      </w:r>
    </w:p>
    <w:p w:rsidR="009F0DC9" w:rsidRPr="005A07F3" w:rsidRDefault="009F0DC9" w:rsidP="003F52A4">
      <w:pPr>
        <w:spacing w:line="360" w:lineRule="auto"/>
        <w:ind w:left="142" w:firstLine="710"/>
        <w:jc w:val="both"/>
        <w:rPr>
          <w:bCs/>
          <w:sz w:val="28"/>
          <w:szCs w:val="28"/>
        </w:rPr>
      </w:pPr>
    </w:p>
    <w:p w:rsidR="002A1790" w:rsidRDefault="002A1790" w:rsidP="006F23BB">
      <w:pPr>
        <w:spacing w:line="360" w:lineRule="auto"/>
        <w:ind w:firstLine="710"/>
        <w:jc w:val="both"/>
        <w:rPr>
          <w:bCs/>
          <w:sz w:val="28"/>
          <w:szCs w:val="28"/>
        </w:rPr>
      </w:pPr>
    </w:p>
    <w:p w:rsidR="002A1790" w:rsidRDefault="002A1790" w:rsidP="008871C7">
      <w:pPr>
        <w:jc w:val="both"/>
        <w:rPr>
          <w:bCs/>
          <w:sz w:val="28"/>
          <w:szCs w:val="28"/>
        </w:rPr>
      </w:pPr>
    </w:p>
    <w:p w:rsidR="000733F9" w:rsidRDefault="000733F9" w:rsidP="00195915">
      <w:pPr>
        <w:jc w:val="both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3F52A4" w:rsidRDefault="003F52A4" w:rsidP="003302B1">
      <w:pPr>
        <w:pStyle w:val="Style6"/>
        <w:widowControl/>
        <w:spacing w:before="130"/>
        <w:ind w:left="3624"/>
        <w:jc w:val="left"/>
        <w:rPr>
          <w:rStyle w:val="FontStyle13"/>
          <w:sz w:val="28"/>
          <w:szCs w:val="28"/>
        </w:rPr>
      </w:pPr>
    </w:p>
    <w:p w:rsidR="003F52A4" w:rsidRDefault="003F52A4" w:rsidP="003302B1">
      <w:pPr>
        <w:pStyle w:val="Style6"/>
        <w:widowControl/>
        <w:spacing w:before="130"/>
        <w:ind w:left="3624"/>
        <w:jc w:val="left"/>
        <w:rPr>
          <w:rStyle w:val="FontStyle13"/>
          <w:sz w:val="28"/>
          <w:szCs w:val="28"/>
        </w:rPr>
      </w:pPr>
    </w:p>
    <w:p w:rsidR="003302B1" w:rsidRPr="00B63869" w:rsidRDefault="003302B1" w:rsidP="003302B1">
      <w:pPr>
        <w:pStyle w:val="Style6"/>
        <w:widowControl/>
        <w:spacing w:before="130"/>
        <w:ind w:left="3624"/>
        <w:jc w:val="left"/>
        <w:rPr>
          <w:rStyle w:val="FontStyle13"/>
          <w:sz w:val="28"/>
          <w:szCs w:val="28"/>
        </w:rPr>
      </w:pPr>
      <w:r w:rsidRPr="00B63869">
        <w:rPr>
          <w:rStyle w:val="FontStyle13"/>
          <w:sz w:val="28"/>
          <w:szCs w:val="28"/>
        </w:rPr>
        <w:lastRenderedPageBreak/>
        <w:t>1. Общие положения</w:t>
      </w:r>
    </w:p>
    <w:p w:rsidR="0039790E" w:rsidRDefault="00902E46" w:rsidP="005A6C0B">
      <w:pPr>
        <w:pStyle w:val="Style6"/>
        <w:widowControl/>
        <w:spacing w:before="144"/>
        <w:ind w:firstLine="709"/>
        <w:jc w:val="both"/>
        <w:rPr>
          <w:sz w:val="28"/>
          <w:szCs w:val="28"/>
        </w:rPr>
      </w:pPr>
      <w:r w:rsidRPr="0039790E">
        <w:rPr>
          <w:sz w:val="28"/>
          <w:szCs w:val="28"/>
        </w:rPr>
        <w:t xml:space="preserve">1.1. </w:t>
      </w:r>
      <w:proofErr w:type="gramStart"/>
      <w:r w:rsidRPr="0039790E">
        <w:rPr>
          <w:sz w:val="28"/>
          <w:szCs w:val="28"/>
        </w:rPr>
        <w:t xml:space="preserve">Стандарт </w:t>
      </w:r>
      <w:r w:rsidR="0039790E">
        <w:rPr>
          <w:sz w:val="28"/>
          <w:szCs w:val="28"/>
        </w:rPr>
        <w:t xml:space="preserve">внешнего государственного финансового контроля СФК </w:t>
      </w:r>
      <w:r w:rsidR="00993504" w:rsidRPr="0039790E">
        <w:rPr>
          <w:sz w:val="28"/>
          <w:szCs w:val="28"/>
        </w:rPr>
        <w:t>10</w:t>
      </w:r>
      <w:r w:rsidRPr="0039790E">
        <w:rPr>
          <w:sz w:val="28"/>
          <w:szCs w:val="28"/>
        </w:rPr>
        <w:t xml:space="preserve">7 «Оценка эффективности предоставления налоговых </w:t>
      </w:r>
      <w:r w:rsidR="008871C7">
        <w:rPr>
          <w:sz w:val="28"/>
          <w:szCs w:val="28"/>
        </w:rPr>
        <w:t xml:space="preserve">и иных льгот и преимуществ </w:t>
      </w:r>
      <w:r w:rsidRPr="0039790E">
        <w:rPr>
          <w:sz w:val="28"/>
          <w:szCs w:val="28"/>
        </w:rPr>
        <w:t xml:space="preserve">за счет средств </w:t>
      </w:r>
      <w:r w:rsidR="00993504" w:rsidRPr="0039790E">
        <w:rPr>
          <w:sz w:val="28"/>
          <w:szCs w:val="28"/>
        </w:rPr>
        <w:t>областного</w:t>
      </w:r>
      <w:r w:rsidR="0039790E">
        <w:rPr>
          <w:sz w:val="28"/>
          <w:szCs w:val="28"/>
        </w:rPr>
        <w:t xml:space="preserve"> бюджета» (далее - Стандарт</w:t>
      </w:r>
      <w:r w:rsidRPr="0039790E">
        <w:rPr>
          <w:sz w:val="28"/>
          <w:szCs w:val="28"/>
        </w:rPr>
        <w:t xml:space="preserve">) разработан в соответствии с </w:t>
      </w:r>
      <w:r w:rsidR="0039790E">
        <w:rPr>
          <w:sz w:val="28"/>
          <w:szCs w:val="28"/>
        </w:rPr>
        <w:t xml:space="preserve">Бюджетным кодексом Российской Федерации, </w:t>
      </w:r>
      <w:r w:rsidRPr="0039790E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9790E">
        <w:rPr>
          <w:sz w:val="28"/>
          <w:szCs w:val="28"/>
        </w:rPr>
        <w:t>Законом Амурской области от 10.06.2011 № 494-ОЗ «О контрольно-счетной палате Амурской</w:t>
      </w:r>
      <w:proofErr w:type="gramEnd"/>
      <w:r w:rsidR="0039790E">
        <w:rPr>
          <w:sz w:val="28"/>
          <w:szCs w:val="28"/>
        </w:rPr>
        <w:t xml:space="preserve"> области» и иными нормативными правовыми актами.</w:t>
      </w:r>
    </w:p>
    <w:p w:rsidR="00B9737C" w:rsidRDefault="00B9737C" w:rsidP="00B9737C">
      <w:pPr>
        <w:overflowPunct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363285">
        <w:rPr>
          <w:color w:val="000000"/>
          <w:sz w:val="28"/>
          <w:szCs w:val="28"/>
        </w:rPr>
        <w:t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г. № 47К (993</w:t>
      </w:r>
      <w:r w:rsidRPr="004E5A6F">
        <w:rPr>
          <w:color w:val="000000"/>
          <w:sz w:val="28"/>
          <w:szCs w:val="28"/>
        </w:rPr>
        <w:t>).</w:t>
      </w:r>
      <w:proofErr w:type="gramEnd"/>
    </w:p>
    <w:p w:rsidR="00DD0993" w:rsidRDefault="00902E46" w:rsidP="00DD0993">
      <w:pPr>
        <w:shd w:val="clear" w:color="auto" w:fill="FFFFFF"/>
        <w:ind w:firstLine="709"/>
        <w:jc w:val="both"/>
        <w:rPr>
          <w:sz w:val="28"/>
          <w:szCs w:val="28"/>
        </w:rPr>
      </w:pPr>
      <w:r w:rsidRPr="0039790E">
        <w:rPr>
          <w:sz w:val="28"/>
          <w:szCs w:val="28"/>
        </w:rPr>
        <w:t>1.2. Целью разработки и введения в действие Стандарта является установление единых принципов, правил и процедур выполнения оценки эффекти</w:t>
      </w:r>
      <w:r w:rsidR="00A16CCC">
        <w:rPr>
          <w:sz w:val="28"/>
          <w:szCs w:val="28"/>
        </w:rPr>
        <w:t xml:space="preserve">вности предоставления налоговых </w:t>
      </w:r>
      <w:r w:rsidR="008871C7">
        <w:rPr>
          <w:sz w:val="28"/>
          <w:szCs w:val="28"/>
        </w:rPr>
        <w:t xml:space="preserve">и иных </w:t>
      </w:r>
      <w:r w:rsidR="00A16CCC">
        <w:rPr>
          <w:sz w:val="28"/>
          <w:szCs w:val="28"/>
        </w:rPr>
        <w:t xml:space="preserve">льгот </w:t>
      </w:r>
      <w:r w:rsidR="008871C7">
        <w:rPr>
          <w:sz w:val="28"/>
          <w:szCs w:val="28"/>
        </w:rPr>
        <w:t xml:space="preserve">и преимуществ </w:t>
      </w:r>
      <w:r w:rsidR="00A16CCC">
        <w:rPr>
          <w:sz w:val="28"/>
          <w:szCs w:val="28"/>
        </w:rPr>
        <w:t>за счет средств областного бюджета</w:t>
      </w:r>
      <w:r w:rsidRPr="0039790E">
        <w:rPr>
          <w:sz w:val="28"/>
          <w:szCs w:val="28"/>
        </w:rPr>
        <w:t xml:space="preserve">. </w:t>
      </w:r>
    </w:p>
    <w:p w:rsidR="00DD0993" w:rsidRDefault="00DD0993" w:rsidP="00DD09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Задачами Стандарта являются:</w:t>
      </w:r>
    </w:p>
    <w:p w:rsidR="00A42A3C" w:rsidRPr="00FB120A" w:rsidRDefault="00FB120A" w:rsidP="00FB120A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2A3C" w:rsidRPr="00FB120A">
        <w:rPr>
          <w:sz w:val="28"/>
          <w:szCs w:val="28"/>
        </w:rPr>
        <w:t>определение методики оценки эффективности предоставляемых налоговых и иных льгот и преимуществ по местным налогам;</w:t>
      </w:r>
    </w:p>
    <w:p w:rsidR="00A42A3C" w:rsidRPr="00FB120A" w:rsidRDefault="00FB120A" w:rsidP="00FB120A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2A3C" w:rsidRPr="00FB120A">
        <w:rPr>
          <w:sz w:val="28"/>
          <w:szCs w:val="28"/>
        </w:rPr>
        <w:t>установление последовательности действий по оценке эффективности предоставления налоговых и иных льгот и преимуществ;</w:t>
      </w:r>
    </w:p>
    <w:p w:rsidR="00A42A3C" w:rsidRPr="00FB120A" w:rsidRDefault="00FB120A" w:rsidP="00FB120A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2A3C" w:rsidRPr="00FB120A">
        <w:rPr>
          <w:sz w:val="28"/>
          <w:szCs w:val="28"/>
        </w:rPr>
        <w:t>установление требований к предоставлению результатов оценки эффективности предоставления налоговых и иных льгот и преимуществ.</w:t>
      </w:r>
    </w:p>
    <w:p w:rsidR="00D4518E" w:rsidRPr="002B318B" w:rsidRDefault="003514FA" w:rsidP="00D4518E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B318B">
        <w:rPr>
          <w:sz w:val="28"/>
          <w:szCs w:val="28"/>
        </w:rPr>
        <w:t>1.</w:t>
      </w:r>
      <w:r w:rsidR="006E2D40">
        <w:rPr>
          <w:sz w:val="28"/>
          <w:szCs w:val="28"/>
        </w:rPr>
        <w:t>4</w:t>
      </w:r>
      <w:r w:rsidR="00D4518E" w:rsidRPr="002B318B">
        <w:rPr>
          <w:sz w:val="28"/>
          <w:szCs w:val="28"/>
        </w:rPr>
        <w:t xml:space="preserve">. В настоящем Стандарте используются следующие основные понятия и определения: </w:t>
      </w:r>
    </w:p>
    <w:p w:rsidR="00D4518E" w:rsidRPr="002B318B" w:rsidRDefault="00D4518E" w:rsidP="00D4518E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B318B">
        <w:rPr>
          <w:sz w:val="28"/>
          <w:szCs w:val="28"/>
        </w:rPr>
        <w:t>-</w:t>
      </w:r>
      <w:r w:rsidRPr="00D4518E">
        <w:rPr>
          <w:sz w:val="28"/>
          <w:szCs w:val="28"/>
          <w:bdr w:val="none" w:sz="0" w:space="0" w:color="auto" w:frame="1"/>
        </w:rPr>
        <w:t>«налоговая льгота» —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  <w:r w:rsidRPr="002B318B">
        <w:rPr>
          <w:sz w:val="28"/>
          <w:szCs w:val="28"/>
          <w:bdr w:val="none" w:sz="0" w:space="0" w:color="auto" w:frame="1"/>
        </w:rPr>
        <w:t xml:space="preserve"> </w:t>
      </w:r>
    </w:p>
    <w:p w:rsidR="00D4518E" w:rsidRPr="002B318B" w:rsidRDefault="00D4518E" w:rsidP="00D4518E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B318B">
        <w:rPr>
          <w:sz w:val="28"/>
          <w:szCs w:val="28"/>
          <w:bdr w:val="none" w:sz="0" w:space="0" w:color="auto" w:frame="1"/>
        </w:rPr>
        <w:t>-</w:t>
      </w:r>
      <w:r w:rsidRPr="00D4518E">
        <w:rPr>
          <w:sz w:val="28"/>
          <w:szCs w:val="28"/>
          <w:bdr w:val="none" w:sz="0" w:space="0" w:color="auto" w:frame="1"/>
        </w:rPr>
        <w:t>«оценка эффективности» — процедура сопоставления результатов предоставления налоговых и иных льгот и преимуществ</w:t>
      </w:r>
      <w:r w:rsidR="006975C5">
        <w:rPr>
          <w:sz w:val="28"/>
          <w:szCs w:val="28"/>
          <w:bdr w:val="none" w:sz="0" w:space="0" w:color="auto" w:frame="1"/>
        </w:rPr>
        <w:t>*</w:t>
      </w:r>
      <w:r w:rsidRPr="00D4518E">
        <w:rPr>
          <w:sz w:val="28"/>
          <w:szCs w:val="28"/>
          <w:bdr w:val="none" w:sz="0" w:space="0" w:color="auto" w:frame="1"/>
        </w:rPr>
        <w:t xml:space="preserve">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  <w:r w:rsidRPr="002B318B">
        <w:rPr>
          <w:sz w:val="28"/>
          <w:szCs w:val="28"/>
          <w:bdr w:val="none" w:sz="0" w:space="0" w:color="auto" w:frame="1"/>
        </w:rPr>
        <w:t xml:space="preserve"> </w:t>
      </w:r>
    </w:p>
    <w:p w:rsidR="00A76F7F" w:rsidRDefault="00A76F7F" w:rsidP="006975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423C1" w:rsidRDefault="009423C1" w:rsidP="006975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</w:p>
    <w:p w:rsidR="009423C1" w:rsidRDefault="009423C1" w:rsidP="006975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</w:p>
    <w:p w:rsidR="009423C1" w:rsidRDefault="009423C1" w:rsidP="006975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</w:p>
    <w:p w:rsidR="009423C1" w:rsidRDefault="009423C1" w:rsidP="006975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</w:p>
    <w:p w:rsidR="009423C1" w:rsidRDefault="009423C1" w:rsidP="006975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</w:p>
    <w:p w:rsidR="006975C5" w:rsidRPr="006E2D40" w:rsidRDefault="006975C5" w:rsidP="006975C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6E2D40">
        <w:rPr>
          <w:bdr w:val="none" w:sz="0" w:space="0" w:color="auto" w:frame="1"/>
        </w:rPr>
        <w:t>иных льгот и преимуществ* - пониженная ставка по налогу на прибыль, пониженная ставка по транспортному налогу, инвестиционный налоговый вычет по налогу на прибыль</w:t>
      </w:r>
    </w:p>
    <w:p w:rsidR="00A76F7F" w:rsidRDefault="00A76F7F" w:rsidP="00A76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B318B">
        <w:rPr>
          <w:sz w:val="28"/>
          <w:szCs w:val="28"/>
          <w:bdr w:val="none" w:sz="0" w:space="0" w:color="auto" w:frame="1"/>
        </w:rPr>
        <w:lastRenderedPageBreak/>
        <w:t>-</w:t>
      </w:r>
      <w:r w:rsidRPr="00D4518E">
        <w:rPr>
          <w:sz w:val="28"/>
          <w:szCs w:val="28"/>
          <w:bdr w:val="none" w:sz="0" w:space="0" w:color="auto" w:frame="1"/>
        </w:rPr>
        <w:t>«бюджетная эффективность» — оценка результата хозяйственной деятельности хозяйствующ</w:t>
      </w:r>
      <w:r>
        <w:rPr>
          <w:sz w:val="28"/>
          <w:szCs w:val="28"/>
          <w:bdr w:val="none" w:sz="0" w:space="0" w:color="auto" w:frame="1"/>
        </w:rPr>
        <w:t>его</w:t>
      </w:r>
      <w:r w:rsidRPr="00D4518E">
        <w:rPr>
          <w:sz w:val="28"/>
          <w:szCs w:val="28"/>
          <w:bdr w:val="none" w:sz="0" w:space="0" w:color="auto" w:frame="1"/>
        </w:rPr>
        <w:t xml:space="preserve"> субъект</w:t>
      </w:r>
      <w:r>
        <w:rPr>
          <w:sz w:val="28"/>
          <w:szCs w:val="28"/>
          <w:bdr w:val="none" w:sz="0" w:space="0" w:color="auto" w:frame="1"/>
        </w:rPr>
        <w:t>а</w:t>
      </w:r>
      <w:r w:rsidRPr="00D4518E">
        <w:rPr>
          <w:sz w:val="28"/>
          <w:szCs w:val="28"/>
          <w:bdr w:val="none" w:sz="0" w:space="0" w:color="auto" w:frame="1"/>
        </w:rPr>
        <w:t xml:space="preserve"> или физических лиц, которым предоставлены налоговые и иные льготы и преимущества с точки зрения влияния на доходы и расходы </w:t>
      </w:r>
      <w:r>
        <w:rPr>
          <w:sz w:val="28"/>
          <w:szCs w:val="28"/>
          <w:bdr w:val="none" w:sz="0" w:space="0" w:color="auto" w:frame="1"/>
        </w:rPr>
        <w:t xml:space="preserve">областного </w:t>
      </w:r>
      <w:r w:rsidRPr="00D4518E">
        <w:rPr>
          <w:sz w:val="28"/>
          <w:szCs w:val="28"/>
          <w:bdr w:val="none" w:sz="0" w:space="0" w:color="auto" w:frame="1"/>
        </w:rPr>
        <w:t>бюджета;</w:t>
      </w:r>
      <w:r w:rsidRPr="002B318B">
        <w:rPr>
          <w:sz w:val="28"/>
          <w:szCs w:val="28"/>
          <w:bdr w:val="none" w:sz="0" w:space="0" w:color="auto" w:frame="1"/>
        </w:rPr>
        <w:t xml:space="preserve"> </w:t>
      </w:r>
    </w:p>
    <w:p w:rsidR="00D4518E" w:rsidRDefault="00D4518E" w:rsidP="004C4D6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2B318B">
        <w:rPr>
          <w:sz w:val="28"/>
          <w:szCs w:val="28"/>
          <w:bdr w:val="none" w:sz="0" w:space="0" w:color="auto" w:frame="1"/>
        </w:rPr>
        <w:t>-«</w:t>
      </w:r>
      <w:r w:rsidRPr="00D4518E">
        <w:rPr>
          <w:sz w:val="28"/>
          <w:szCs w:val="28"/>
          <w:bdr w:val="none" w:sz="0" w:space="0" w:color="auto" w:frame="1"/>
        </w:rPr>
        <w:t xml:space="preserve">социальная эффективность» — социальные последствия предоставления налоговых и иных льгот и преимуществ, которые выражаются в изменении уровня и качества товаров, работ, услуг для населения </w:t>
      </w:r>
      <w:r w:rsidR="0073750E">
        <w:rPr>
          <w:sz w:val="28"/>
          <w:szCs w:val="28"/>
          <w:bdr w:val="none" w:sz="0" w:space="0" w:color="auto" w:frame="1"/>
        </w:rPr>
        <w:t xml:space="preserve">области </w:t>
      </w:r>
      <w:r w:rsidRPr="00D4518E">
        <w:rPr>
          <w:sz w:val="28"/>
          <w:szCs w:val="28"/>
          <w:bdr w:val="none" w:sz="0" w:space="0" w:color="auto" w:frame="1"/>
        </w:rPr>
        <w:t>в результате осуществления деятельности организаций — получателей льгот либо как показатель социальной значимости дополнительного дохода, получаемого в форме налоговой или иной льготы, преимущества в бюджете представителя соответствующего типа категории получателей</w:t>
      </w:r>
      <w:r w:rsidR="004C4D69">
        <w:rPr>
          <w:sz w:val="28"/>
          <w:szCs w:val="28"/>
          <w:bdr w:val="none" w:sz="0" w:space="0" w:color="auto" w:frame="1"/>
        </w:rPr>
        <w:t>»;</w:t>
      </w:r>
      <w:proofErr w:type="gramEnd"/>
    </w:p>
    <w:p w:rsidR="004C4D69" w:rsidRPr="004C4D69" w:rsidRDefault="004C4D69" w:rsidP="001B18FE">
      <w:pPr>
        <w:pStyle w:val="aa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shd w:val="clear" w:color="auto" w:fill="FFFFFF"/>
        </w:rPr>
        <w:t>-«э</w:t>
      </w:r>
      <w:r w:rsidRPr="004C4D69">
        <w:rPr>
          <w:bCs/>
          <w:color w:val="222222"/>
          <w:sz w:val="28"/>
          <w:szCs w:val="28"/>
          <w:shd w:val="clear" w:color="auto" w:fill="FFFFFF"/>
        </w:rPr>
        <w:t>кономическая эффективность</w:t>
      </w:r>
      <w:r>
        <w:rPr>
          <w:bCs/>
          <w:color w:val="222222"/>
          <w:sz w:val="28"/>
          <w:szCs w:val="28"/>
          <w:shd w:val="clear" w:color="auto" w:fill="FFFFFF"/>
        </w:rPr>
        <w:t xml:space="preserve">» </w:t>
      </w:r>
      <w:r w:rsidRPr="004C4D69">
        <w:rPr>
          <w:color w:val="222222"/>
          <w:sz w:val="28"/>
          <w:szCs w:val="28"/>
          <w:shd w:val="clear" w:color="auto" w:fill="FFFFFF"/>
        </w:rPr>
        <w:t>— это результат, который можно получить, соизмерив показатели доходности производства по отношению к общим затратам и использованным ресурсам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2C1015" w:rsidRDefault="003302B1" w:rsidP="00470D50">
      <w:pPr>
        <w:spacing w:after="120"/>
        <w:ind w:firstLine="709"/>
        <w:jc w:val="center"/>
        <w:rPr>
          <w:b/>
          <w:sz w:val="28"/>
          <w:szCs w:val="28"/>
        </w:rPr>
      </w:pPr>
      <w:r w:rsidRPr="009455CB">
        <w:rPr>
          <w:rStyle w:val="FontStyle13"/>
          <w:b w:val="0"/>
          <w:sz w:val="28"/>
          <w:szCs w:val="28"/>
        </w:rPr>
        <w:t xml:space="preserve">2. </w:t>
      </w:r>
      <w:r w:rsidR="003512E2" w:rsidRPr="009455CB">
        <w:rPr>
          <w:b/>
          <w:sz w:val="28"/>
          <w:szCs w:val="28"/>
        </w:rPr>
        <w:t>Требования</w:t>
      </w:r>
      <w:r w:rsidR="003512E2" w:rsidRPr="003512E2">
        <w:rPr>
          <w:b/>
          <w:sz w:val="28"/>
          <w:szCs w:val="28"/>
        </w:rPr>
        <w:t xml:space="preserve"> к порядку организации проведения контрольного мероприятия</w:t>
      </w:r>
    </w:p>
    <w:p w:rsidR="008D05BE" w:rsidRDefault="008D05BE" w:rsidP="008D05BE">
      <w:pPr>
        <w:ind w:firstLine="709"/>
        <w:jc w:val="both"/>
        <w:rPr>
          <w:sz w:val="28"/>
          <w:szCs w:val="28"/>
        </w:rPr>
      </w:pPr>
      <w:r w:rsidRPr="00AB4788">
        <w:rPr>
          <w:sz w:val="28"/>
          <w:szCs w:val="28"/>
        </w:rPr>
        <w:t xml:space="preserve">2.1. Контрольные мероприятия по вопросам </w:t>
      </w:r>
      <w:r>
        <w:rPr>
          <w:sz w:val="28"/>
          <w:szCs w:val="28"/>
        </w:rPr>
        <w:t xml:space="preserve">целевого </w:t>
      </w:r>
      <w:r w:rsidRPr="00AB4788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средств, высвободившихся от налогообложения в результате предоставления налоговых льгот, оценк</w:t>
      </w:r>
      <w:r w:rsidR="00BD2848">
        <w:rPr>
          <w:sz w:val="28"/>
          <w:szCs w:val="28"/>
        </w:rPr>
        <w:t>и</w:t>
      </w:r>
      <w:r>
        <w:rPr>
          <w:sz w:val="28"/>
          <w:szCs w:val="28"/>
        </w:rPr>
        <w:t xml:space="preserve"> эффективности предоставления налоговых </w:t>
      </w:r>
      <w:r w:rsidR="00307EEB">
        <w:rPr>
          <w:sz w:val="28"/>
          <w:szCs w:val="28"/>
        </w:rPr>
        <w:t xml:space="preserve">и иных </w:t>
      </w:r>
      <w:r>
        <w:rPr>
          <w:sz w:val="28"/>
          <w:szCs w:val="28"/>
        </w:rPr>
        <w:t>льгот</w:t>
      </w:r>
      <w:r w:rsidR="00307EEB">
        <w:rPr>
          <w:sz w:val="28"/>
          <w:szCs w:val="28"/>
        </w:rPr>
        <w:t xml:space="preserve"> и преимуществ</w:t>
      </w:r>
      <w:r w:rsidR="00BD2848">
        <w:rPr>
          <w:sz w:val="28"/>
          <w:szCs w:val="28"/>
        </w:rPr>
        <w:t>,</w:t>
      </w:r>
      <w:r w:rsidRPr="00AB4788">
        <w:rPr>
          <w:sz w:val="28"/>
          <w:szCs w:val="28"/>
        </w:rPr>
        <w:t xml:space="preserve"> проводятся на основании плана работы </w:t>
      </w:r>
      <w:r>
        <w:rPr>
          <w:sz w:val="28"/>
          <w:szCs w:val="28"/>
        </w:rPr>
        <w:t>Контрольно-счетной п</w:t>
      </w:r>
      <w:r w:rsidRPr="00AB4788">
        <w:rPr>
          <w:sz w:val="28"/>
          <w:szCs w:val="28"/>
        </w:rPr>
        <w:t xml:space="preserve">алаты на текущий год, утвержденного коллегией </w:t>
      </w:r>
      <w:r>
        <w:rPr>
          <w:sz w:val="28"/>
          <w:szCs w:val="28"/>
        </w:rPr>
        <w:t>Контрольно-счетной п</w:t>
      </w:r>
      <w:r w:rsidRPr="00AB4788">
        <w:rPr>
          <w:sz w:val="28"/>
          <w:szCs w:val="28"/>
        </w:rPr>
        <w:t xml:space="preserve">алаты. </w:t>
      </w:r>
    </w:p>
    <w:p w:rsidR="008D05BE" w:rsidRDefault="008D05BE" w:rsidP="008D05BE">
      <w:pPr>
        <w:ind w:firstLine="709"/>
        <w:jc w:val="both"/>
        <w:rPr>
          <w:sz w:val="28"/>
          <w:szCs w:val="28"/>
        </w:rPr>
      </w:pPr>
      <w:r w:rsidRPr="00AB4788">
        <w:rPr>
          <w:sz w:val="28"/>
          <w:szCs w:val="28"/>
        </w:rPr>
        <w:t xml:space="preserve">2.2. Ответственными за проведение </w:t>
      </w:r>
      <w:r w:rsidR="00992388">
        <w:rPr>
          <w:sz w:val="28"/>
          <w:szCs w:val="28"/>
        </w:rPr>
        <w:t>контрольного мероприятия</w:t>
      </w:r>
      <w:r w:rsidRPr="00AB4788">
        <w:rPr>
          <w:sz w:val="28"/>
          <w:szCs w:val="28"/>
        </w:rPr>
        <w:t xml:space="preserve"> являются аудиторы в соответствии с закрепленными за ними направлениями деятельности. </w:t>
      </w:r>
    </w:p>
    <w:p w:rsidR="008D05BE" w:rsidRDefault="008D05BE" w:rsidP="00833844">
      <w:pPr>
        <w:ind w:firstLine="709"/>
        <w:jc w:val="both"/>
        <w:rPr>
          <w:sz w:val="28"/>
          <w:szCs w:val="28"/>
        </w:rPr>
      </w:pPr>
      <w:r w:rsidRPr="00AB4788">
        <w:rPr>
          <w:sz w:val="28"/>
          <w:szCs w:val="28"/>
        </w:rPr>
        <w:t xml:space="preserve">2.3. Подготовка организационно-распорядительных документов по проведению </w:t>
      </w:r>
      <w:r w:rsidR="00992388">
        <w:rPr>
          <w:sz w:val="28"/>
          <w:szCs w:val="28"/>
        </w:rPr>
        <w:t>контрольного мероприятия</w:t>
      </w:r>
      <w:r w:rsidRPr="00AB4788">
        <w:rPr>
          <w:sz w:val="28"/>
          <w:szCs w:val="28"/>
        </w:rPr>
        <w:t xml:space="preserve">, непосредственное проведение </w:t>
      </w:r>
      <w:r w:rsidR="00992388">
        <w:rPr>
          <w:sz w:val="28"/>
          <w:szCs w:val="28"/>
        </w:rPr>
        <w:t>контрольного мероприятия</w:t>
      </w:r>
      <w:r w:rsidRPr="00AB4788">
        <w:rPr>
          <w:sz w:val="28"/>
          <w:szCs w:val="28"/>
        </w:rPr>
        <w:t xml:space="preserve"> и оформление е</w:t>
      </w:r>
      <w:r w:rsidR="00992388">
        <w:rPr>
          <w:sz w:val="28"/>
          <w:szCs w:val="28"/>
        </w:rPr>
        <w:t>го</w:t>
      </w:r>
      <w:r w:rsidRPr="00AB4788">
        <w:rPr>
          <w:sz w:val="28"/>
          <w:szCs w:val="28"/>
        </w:rPr>
        <w:t xml:space="preserve"> результатов осуществляется в соответствии со Стандартом </w:t>
      </w:r>
      <w:r>
        <w:rPr>
          <w:sz w:val="28"/>
          <w:szCs w:val="28"/>
        </w:rPr>
        <w:t xml:space="preserve">внешнего государственного </w:t>
      </w:r>
      <w:r w:rsidRPr="00AB4788">
        <w:rPr>
          <w:sz w:val="28"/>
          <w:szCs w:val="28"/>
        </w:rPr>
        <w:t xml:space="preserve">финансового контроля </w:t>
      </w:r>
      <w:r>
        <w:rPr>
          <w:sz w:val="28"/>
          <w:szCs w:val="28"/>
        </w:rPr>
        <w:t xml:space="preserve">СФК 101 </w:t>
      </w:r>
      <w:r w:rsidRPr="00AB4788">
        <w:rPr>
          <w:sz w:val="28"/>
          <w:szCs w:val="28"/>
        </w:rPr>
        <w:t xml:space="preserve">«Общие правила проведения контрольного мероприятия». </w:t>
      </w:r>
    </w:p>
    <w:p w:rsidR="008B6AD2" w:rsidRDefault="00833844" w:rsidP="008B6AD2">
      <w:pPr>
        <w:ind w:firstLine="709"/>
        <w:jc w:val="both"/>
        <w:rPr>
          <w:sz w:val="28"/>
          <w:szCs w:val="28"/>
        </w:rPr>
      </w:pPr>
      <w:r w:rsidRPr="005F5409">
        <w:rPr>
          <w:sz w:val="28"/>
          <w:szCs w:val="28"/>
        </w:rPr>
        <w:t xml:space="preserve">2.4. Объектами контрольного мероприятия могут </w:t>
      </w:r>
      <w:r w:rsidRPr="00AB4788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8B6AD2">
        <w:rPr>
          <w:sz w:val="28"/>
          <w:szCs w:val="28"/>
        </w:rPr>
        <w:t xml:space="preserve">объекты, установленные пунктом 2.3 СФК 101 </w:t>
      </w:r>
      <w:r w:rsidR="008B6AD2" w:rsidRPr="00AB4788">
        <w:rPr>
          <w:sz w:val="28"/>
          <w:szCs w:val="28"/>
        </w:rPr>
        <w:t>«Общие правила проведения контрольного мероприятия»</w:t>
      </w:r>
      <w:r w:rsidR="008B6AD2">
        <w:rPr>
          <w:sz w:val="28"/>
          <w:szCs w:val="28"/>
        </w:rPr>
        <w:t xml:space="preserve">, а также статьей </w:t>
      </w:r>
      <w:r w:rsidR="005F5409">
        <w:rPr>
          <w:sz w:val="28"/>
          <w:szCs w:val="28"/>
        </w:rPr>
        <w:t xml:space="preserve">266.1 Бюджетного кодекса </w:t>
      </w:r>
      <w:r w:rsidR="001B18FE">
        <w:rPr>
          <w:sz w:val="28"/>
          <w:szCs w:val="28"/>
        </w:rPr>
        <w:t>Р</w:t>
      </w:r>
      <w:r w:rsidR="005F5409">
        <w:rPr>
          <w:sz w:val="28"/>
          <w:szCs w:val="28"/>
        </w:rPr>
        <w:t>оссийской Федерации.</w:t>
      </w:r>
      <w:r w:rsidR="008B6AD2" w:rsidRPr="00AB4788">
        <w:rPr>
          <w:sz w:val="28"/>
          <w:szCs w:val="28"/>
        </w:rPr>
        <w:t xml:space="preserve"> </w:t>
      </w:r>
    </w:p>
    <w:p w:rsidR="00833844" w:rsidRDefault="00833844" w:rsidP="00833844">
      <w:pPr>
        <w:ind w:firstLine="709"/>
        <w:jc w:val="both"/>
        <w:rPr>
          <w:sz w:val="28"/>
          <w:szCs w:val="28"/>
        </w:rPr>
      </w:pPr>
      <w:r w:rsidRPr="00A80288">
        <w:rPr>
          <w:sz w:val="28"/>
          <w:szCs w:val="28"/>
        </w:rPr>
        <w:t>2.5. Цел</w:t>
      </w:r>
      <w:r>
        <w:rPr>
          <w:sz w:val="28"/>
          <w:szCs w:val="28"/>
        </w:rPr>
        <w:t>ь</w:t>
      </w:r>
      <w:r w:rsidRPr="00A80288">
        <w:rPr>
          <w:sz w:val="28"/>
          <w:szCs w:val="28"/>
        </w:rPr>
        <w:t xml:space="preserve"> проведения контрольных мероприятий</w:t>
      </w:r>
      <w:r>
        <w:rPr>
          <w:sz w:val="28"/>
          <w:szCs w:val="28"/>
        </w:rPr>
        <w:t xml:space="preserve">: целевое использование средств, высвободившихся от налогообложения в результате предоставления налоговых льгот, оценка эффективности предоставления налоговых и иных льгот и </w:t>
      </w:r>
      <w:r w:rsidR="0000451D">
        <w:rPr>
          <w:sz w:val="28"/>
          <w:szCs w:val="28"/>
        </w:rPr>
        <w:t>преимуществ.</w:t>
      </w:r>
      <w:r w:rsidRPr="00A80288">
        <w:rPr>
          <w:sz w:val="28"/>
          <w:szCs w:val="28"/>
        </w:rPr>
        <w:t xml:space="preserve"> </w:t>
      </w:r>
    </w:p>
    <w:p w:rsidR="00833844" w:rsidRPr="008177D5" w:rsidRDefault="00833844" w:rsidP="00DA37A9">
      <w:pPr>
        <w:spacing w:after="120"/>
        <w:ind w:firstLine="708"/>
        <w:jc w:val="both"/>
        <w:rPr>
          <w:sz w:val="28"/>
          <w:szCs w:val="28"/>
        </w:rPr>
      </w:pPr>
      <w:r w:rsidRPr="002D1BAC">
        <w:rPr>
          <w:sz w:val="28"/>
          <w:szCs w:val="28"/>
        </w:rPr>
        <w:t>2.6. Предметом</w:t>
      </w:r>
      <w:r w:rsidR="007825FF">
        <w:rPr>
          <w:sz w:val="28"/>
          <w:szCs w:val="28"/>
        </w:rPr>
        <w:t xml:space="preserve"> контрольного мероприятия является</w:t>
      </w:r>
      <w:r w:rsidR="0000451D">
        <w:rPr>
          <w:sz w:val="28"/>
          <w:szCs w:val="28"/>
        </w:rPr>
        <w:t xml:space="preserve"> </w:t>
      </w:r>
      <w:r w:rsidR="007825FF" w:rsidRPr="008177D5">
        <w:rPr>
          <w:sz w:val="28"/>
          <w:szCs w:val="28"/>
        </w:rPr>
        <w:t>процесс</w:t>
      </w:r>
      <w:r w:rsidR="008177D5" w:rsidRPr="008177D5">
        <w:rPr>
          <w:sz w:val="28"/>
          <w:szCs w:val="28"/>
        </w:rPr>
        <w:t xml:space="preserve"> предоставления и использования налоговых и иных льгот и преимуществ</w:t>
      </w:r>
      <w:r w:rsidRPr="008177D5">
        <w:rPr>
          <w:sz w:val="28"/>
          <w:szCs w:val="28"/>
        </w:rPr>
        <w:t xml:space="preserve"> </w:t>
      </w:r>
      <w:r w:rsidR="008177D5">
        <w:rPr>
          <w:sz w:val="28"/>
          <w:szCs w:val="28"/>
        </w:rPr>
        <w:t>за счет средств областного бюджета.</w:t>
      </w:r>
    </w:p>
    <w:p w:rsidR="009455CB" w:rsidRPr="009455CB" w:rsidRDefault="009455CB" w:rsidP="00470D50">
      <w:pPr>
        <w:spacing w:after="120"/>
        <w:ind w:firstLine="709"/>
        <w:jc w:val="center"/>
        <w:rPr>
          <w:rStyle w:val="FontStyle13"/>
          <w:sz w:val="28"/>
          <w:szCs w:val="28"/>
        </w:rPr>
      </w:pPr>
      <w:r w:rsidRPr="009455CB">
        <w:rPr>
          <w:rStyle w:val="FontStyle13"/>
          <w:sz w:val="28"/>
          <w:szCs w:val="28"/>
        </w:rPr>
        <w:t>3. Требования к проведению оценки эффективности предоставления налоговых и иных льгот и преимуществ за счет средств областного бюджета</w:t>
      </w:r>
    </w:p>
    <w:p w:rsidR="009455CB" w:rsidRDefault="009D3FED" w:rsidP="009F0B15">
      <w:pPr>
        <w:pStyle w:val="Style6"/>
        <w:widowControl/>
        <w:ind w:firstLine="709"/>
        <w:jc w:val="both"/>
        <w:rPr>
          <w:sz w:val="28"/>
          <w:szCs w:val="28"/>
        </w:rPr>
      </w:pPr>
      <w:r w:rsidRPr="009D3FED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проведения оценки бюджетной</w:t>
      </w:r>
      <w:r w:rsidR="00107A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7AE4">
        <w:rPr>
          <w:sz w:val="28"/>
          <w:szCs w:val="28"/>
        </w:rPr>
        <w:t xml:space="preserve">экономической и </w:t>
      </w:r>
      <w:r w:rsidR="00F55BCA">
        <w:rPr>
          <w:sz w:val="28"/>
          <w:szCs w:val="28"/>
        </w:rPr>
        <w:t xml:space="preserve">социальной </w:t>
      </w:r>
      <w:r w:rsidR="00B30ADA">
        <w:rPr>
          <w:sz w:val="28"/>
          <w:szCs w:val="28"/>
        </w:rPr>
        <w:t xml:space="preserve">эффективности налоговых или иных льгот и преимуществ должностное лицо контрольно–счетной палаты Амурской области </w:t>
      </w:r>
      <w:r w:rsidR="00992388">
        <w:rPr>
          <w:sz w:val="28"/>
          <w:szCs w:val="28"/>
        </w:rPr>
        <w:t>направляет</w:t>
      </w:r>
      <w:r w:rsidR="00B30ADA">
        <w:rPr>
          <w:sz w:val="28"/>
          <w:szCs w:val="28"/>
        </w:rPr>
        <w:t xml:space="preserve"> </w:t>
      </w:r>
      <w:r w:rsidR="00B30ADA">
        <w:rPr>
          <w:sz w:val="28"/>
          <w:szCs w:val="28"/>
        </w:rPr>
        <w:lastRenderedPageBreak/>
        <w:t xml:space="preserve">запрос в министерство экономического развития </w:t>
      </w:r>
      <w:r w:rsidR="00D1636A">
        <w:rPr>
          <w:sz w:val="28"/>
          <w:szCs w:val="28"/>
        </w:rPr>
        <w:t xml:space="preserve">и внешних связей </w:t>
      </w:r>
      <w:r w:rsidR="00B30ADA">
        <w:rPr>
          <w:sz w:val="28"/>
          <w:szCs w:val="28"/>
        </w:rPr>
        <w:t>Амурской области о предоставлении информации</w:t>
      </w:r>
      <w:r w:rsidR="00AE1919">
        <w:rPr>
          <w:sz w:val="28"/>
          <w:szCs w:val="28"/>
        </w:rPr>
        <w:t xml:space="preserve"> за оцениваемый период о суммах налоговых льгот в разрезе категорий налогоплательщиков и видов налогов</w:t>
      </w:r>
      <w:r w:rsidR="00B30ADA">
        <w:rPr>
          <w:sz w:val="28"/>
          <w:szCs w:val="28"/>
        </w:rPr>
        <w:t>.</w:t>
      </w:r>
    </w:p>
    <w:p w:rsidR="00B30ADA" w:rsidRDefault="00B30ADA" w:rsidP="009F0B15">
      <w:pPr>
        <w:pStyle w:val="Style6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должностное лицо контрольно–счетной палаты Амурской области</w:t>
      </w:r>
      <w:r w:rsidR="00306DAA">
        <w:rPr>
          <w:sz w:val="28"/>
          <w:szCs w:val="28"/>
        </w:rPr>
        <w:t>, ответственное за проведение контрольного мероприятия</w:t>
      </w:r>
      <w:r>
        <w:rPr>
          <w:sz w:val="28"/>
          <w:szCs w:val="28"/>
        </w:rPr>
        <w:t xml:space="preserve"> </w:t>
      </w:r>
      <w:r w:rsidR="0041460A">
        <w:rPr>
          <w:sz w:val="28"/>
          <w:szCs w:val="28"/>
        </w:rPr>
        <w:t>может запросить у налогоплательщиков либо иных получателей сведения об экономических и финансовых показателях, а также социально</w:t>
      </w:r>
      <w:r w:rsidR="009F0B15">
        <w:rPr>
          <w:sz w:val="28"/>
          <w:szCs w:val="28"/>
        </w:rPr>
        <w:t xml:space="preserve"> значимых результатах деятельности налогоплательщиков, получивших налоговые льготы, и получателей иных льгот и преимуществ.</w:t>
      </w:r>
    </w:p>
    <w:p w:rsidR="00AE1919" w:rsidRPr="00F176F7" w:rsidRDefault="00E4653A" w:rsidP="00AE1919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 проведении контрольного мероприятия </w:t>
      </w:r>
      <w:r w:rsidR="00F176F7" w:rsidRPr="00F176F7">
        <w:rPr>
          <w:sz w:val="28"/>
          <w:szCs w:val="28"/>
        </w:rPr>
        <w:t>должностное лицо контрольно-счетной палаты Амурской област</w:t>
      </w:r>
      <w:r w:rsidR="00AE1919" w:rsidRPr="00F176F7">
        <w:rPr>
          <w:sz w:val="28"/>
          <w:szCs w:val="28"/>
        </w:rPr>
        <w:t>и исследу</w:t>
      </w:r>
      <w:r w:rsidR="00F176F7" w:rsidRPr="00F176F7">
        <w:rPr>
          <w:sz w:val="28"/>
          <w:szCs w:val="28"/>
        </w:rPr>
        <w:t>е</w:t>
      </w:r>
      <w:r w:rsidR="00AE1919" w:rsidRPr="00F176F7">
        <w:rPr>
          <w:sz w:val="28"/>
          <w:szCs w:val="28"/>
        </w:rPr>
        <w:t>т следующие вопросы:</w:t>
      </w:r>
    </w:p>
    <w:p w:rsidR="00F176F7" w:rsidRDefault="00F176F7" w:rsidP="00F176F7">
      <w:pPr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 w:rsidR="00C82FD2">
        <w:rPr>
          <w:rFonts w:eastAsia="Calibri"/>
          <w:sz w:val="28"/>
          <w:szCs w:val="28"/>
        </w:rPr>
        <w:t>З</w:t>
      </w:r>
      <w:r w:rsidRPr="00F176F7">
        <w:rPr>
          <w:rFonts w:eastAsia="Calibri"/>
          <w:sz w:val="28"/>
          <w:szCs w:val="28"/>
        </w:rPr>
        <w:t>аключени</w:t>
      </w:r>
      <w:r w:rsidR="00D1636A">
        <w:rPr>
          <w:rFonts w:eastAsia="Calibri"/>
          <w:sz w:val="28"/>
          <w:szCs w:val="28"/>
        </w:rPr>
        <w:t>е</w:t>
      </w:r>
      <w:r w:rsidRPr="00F176F7">
        <w:rPr>
          <w:rFonts w:eastAsia="Calibri"/>
          <w:sz w:val="28"/>
          <w:szCs w:val="28"/>
        </w:rPr>
        <w:t xml:space="preserve"> налогового соглашения между Правительством области и налогоплательщиком</w:t>
      </w:r>
      <w:r w:rsidR="00C82FD2">
        <w:rPr>
          <w:rFonts w:eastAsia="Calibri"/>
          <w:sz w:val="28"/>
          <w:szCs w:val="28"/>
        </w:rPr>
        <w:t xml:space="preserve"> в соответствии с</w:t>
      </w:r>
      <w:r w:rsidR="00470D50">
        <w:rPr>
          <w:rFonts w:eastAsia="Calibri"/>
          <w:sz w:val="28"/>
          <w:szCs w:val="28"/>
        </w:rPr>
        <w:t xml:space="preserve"> </w:t>
      </w:r>
      <w:r w:rsidR="00C82FD2">
        <w:rPr>
          <w:rFonts w:eastAsia="Calibri"/>
          <w:sz w:val="28"/>
          <w:szCs w:val="28"/>
        </w:rPr>
        <w:t xml:space="preserve">установленным </w:t>
      </w:r>
      <w:r w:rsidR="00470D50">
        <w:rPr>
          <w:rFonts w:eastAsia="Calibri"/>
          <w:sz w:val="28"/>
          <w:szCs w:val="28"/>
        </w:rPr>
        <w:t>Порядк</w:t>
      </w:r>
      <w:r w:rsidR="00C82FD2">
        <w:rPr>
          <w:rFonts w:eastAsia="Calibri"/>
          <w:sz w:val="28"/>
          <w:szCs w:val="28"/>
        </w:rPr>
        <w:t>ом</w:t>
      </w:r>
      <w:r w:rsidR="00470D50">
        <w:rPr>
          <w:rFonts w:eastAsia="Calibri"/>
          <w:sz w:val="28"/>
          <w:szCs w:val="28"/>
        </w:rPr>
        <w:t xml:space="preserve"> </w:t>
      </w:r>
      <w:r w:rsidR="00C82FD2">
        <w:rPr>
          <w:rFonts w:eastAsia="Calibri"/>
          <w:sz w:val="28"/>
          <w:szCs w:val="28"/>
        </w:rPr>
        <w:t>заключения налоговых соглашений о предоставлении налоговых льгот между Правительством Амурской области и налогоплательщиками</w:t>
      </w:r>
      <w:r w:rsidR="005B70F7">
        <w:rPr>
          <w:rFonts w:eastAsia="Calibri"/>
          <w:sz w:val="28"/>
          <w:szCs w:val="28"/>
        </w:rPr>
        <w:t xml:space="preserve"> </w:t>
      </w:r>
      <w:r w:rsidR="00C82FD2">
        <w:rPr>
          <w:rFonts w:eastAsia="Calibri"/>
          <w:sz w:val="28"/>
          <w:szCs w:val="28"/>
        </w:rPr>
        <w:t>-</w:t>
      </w:r>
      <w:r w:rsidR="005B70F7">
        <w:rPr>
          <w:rFonts w:eastAsia="Calibri"/>
          <w:sz w:val="28"/>
          <w:szCs w:val="28"/>
        </w:rPr>
        <w:t xml:space="preserve"> </w:t>
      </w:r>
      <w:r w:rsidR="00C82FD2">
        <w:rPr>
          <w:rFonts w:eastAsia="Calibri"/>
          <w:sz w:val="28"/>
          <w:szCs w:val="28"/>
        </w:rPr>
        <w:t>юридическими лицами</w:t>
      </w:r>
      <w:r w:rsidR="005B70F7">
        <w:rPr>
          <w:rFonts w:eastAsia="Calibri"/>
          <w:sz w:val="28"/>
          <w:szCs w:val="28"/>
        </w:rPr>
        <w:t>,</w:t>
      </w:r>
      <w:r w:rsidR="00C82FD2">
        <w:rPr>
          <w:rFonts w:eastAsia="Calibri"/>
          <w:sz w:val="28"/>
          <w:szCs w:val="28"/>
        </w:rPr>
        <w:t xml:space="preserve"> для которых законами Амурской области от 18.11.2002 № 142-ОЗ «О транспортном налоге на территории Амурской области»</w:t>
      </w:r>
      <w:r w:rsidR="00922AEF">
        <w:rPr>
          <w:rFonts w:eastAsia="Calibri"/>
          <w:sz w:val="28"/>
          <w:szCs w:val="28"/>
        </w:rPr>
        <w:t xml:space="preserve"> (с изм. и доп. </w:t>
      </w:r>
      <w:r w:rsidR="00881B28">
        <w:rPr>
          <w:rFonts w:eastAsia="Calibri"/>
          <w:sz w:val="28"/>
          <w:szCs w:val="28"/>
        </w:rPr>
        <w:t>от 24.11.2017 № 146-ОЗ)</w:t>
      </w:r>
      <w:r w:rsidR="00C82FD2">
        <w:rPr>
          <w:rFonts w:eastAsia="Calibri"/>
          <w:sz w:val="28"/>
          <w:szCs w:val="28"/>
        </w:rPr>
        <w:t xml:space="preserve">, </w:t>
      </w:r>
      <w:r w:rsidR="00922AEF">
        <w:rPr>
          <w:rFonts w:eastAsia="Calibri"/>
          <w:sz w:val="28"/>
          <w:szCs w:val="28"/>
        </w:rPr>
        <w:br/>
      </w:r>
      <w:r w:rsidR="00C82FD2">
        <w:rPr>
          <w:rFonts w:eastAsia="Calibri"/>
          <w:sz w:val="28"/>
          <w:szCs w:val="28"/>
        </w:rPr>
        <w:t>от 28</w:t>
      </w:r>
      <w:r w:rsidR="005B70F7">
        <w:rPr>
          <w:rFonts w:eastAsia="Calibri"/>
          <w:sz w:val="28"/>
          <w:szCs w:val="28"/>
        </w:rPr>
        <w:t>.</w:t>
      </w:r>
      <w:r w:rsidR="00C82FD2">
        <w:rPr>
          <w:rFonts w:eastAsia="Calibri"/>
          <w:sz w:val="28"/>
          <w:szCs w:val="28"/>
        </w:rPr>
        <w:t>11.2003 № 266-ОЗ «О налоге на имущество организаций на территории</w:t>
      </w:r>
      <w:proofErr w:type="gramEnd"/>
      <w:r w:rsidR="00C82FD2">
        <w:rPr>
          <w:rFonts w:eastAsia="Calibri"/>
          <w:sz w:val="28"/>
          <w:szCs w:val="28"/>
        </w:rPr>
        <w:t xml:space="preserve"> Амурской области»</w:t>
      </w:r>
      <w:r w:rsidR="00881B28">
        <w:rPr>
          <w:rFonts w:eastAsia="Calibri"/>
          <w:sz w:val="28"/>
          <w:szCs w:val="28"/>
        </w:rPr>
        <w:t xml:space="preserve"> (с изм. и доп. от 04.09.2017 № 102-ОЗ)</w:t>
      </w:r>
      <w:r w:rsidR="00C82FD2">
        <w:rPr>
          <w:rFonts w:eastAsia="Calibri"/>
          <w:sz w:val="28"/>
          <w:szCs w:val="28"/>
        </w:rPr>
        <w:t>, от 04.10.2010 № 389-ОЗ «О пониженных ставках налога на прибыль организаций, подлежащего зачислению в областной бюджет»</w:t>
      </w:r>
      <w:r w:rsidR="00881B28">
        <w:rPr>
          <w:rFonts w:eastAsia="Calibri"/>
          <w:sz w:val="28"/>
          <w:szCs w:val="28"/>
        </w:rPr>
        <w:t xml:space="preserve"> (с изм. и доп. от 05.10.2017 № 118-ОЗ)</w:t>
      </w:r>
      <w:r w:rsidR="00C82FD2">
        <w:rPr>
          <w:rFonts w:eastAsia="Calibri"/>
          <w:sz w:val="28"/>
          <w:szCs w:val="28"/>
        </w:rPr>
        <w:t xml:space="preserve"> предусмотрено предоставление налоговых льгот.</w:t>
      </w:r>
    </w:p>
    <w:p w:rsidR="00C4226F" w:rsidRDefault="005B70F7" w:rsidP="00C4226F">
      <w:pPr>
        <w:pStyle w:val="Style6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76F7">
        <w:rPr>
          <w:sz w:val="28"/>
          <w:szCs w:val="28"/>
        </w:rPr>
        <w:t xml:space="preserve">. Соблюдение налогоплательщиком условий </w:t>
      </w:r>
      <w:r>
        <w:rPr>
          <w:sz w:val="28"/>
          <w:szCs w:val="28"/>
        </w:rPr>
        <w:t xml:space="preserve">заключенного налогового </w:t>
      </w:r>
      <w:r w:rsidR="00F176F7">
        <w:rPr>
          <w:sz w:val="28"/>
          <w:szCs w:val="28"/>
        </w:rPr>
        <w:t>соглашения</w:t>
      </w:r>
      <w:r w:rsidR="0080586D">
        <w:rPr>
          <w:sz w:val="28"/>
          <w:szCs w:val="28"/>
        </w:rPr>
        <w:t xml:space="preserve"> и п</w:t>
      </w:r>
      <w:r w:rsidR="00C4226F">
        <w:rPr>
          <w:sz w:val="28"/>
          <w:szCs w:val="28"/>
        </w:rPr>
        <w:t xml:space="preserve">редоставление </w:t>
      </w:r>
      <w:r w:rsidR="0080586D" w:rsidRPr="0080586D">
        <w:rPr>
          <w:sz w:val="28"/>
          <w:szCs w:val="28"/>
        </w:rPr>
        <w:t xml:space="preserve">в министерство экономического развития </w:t>
      </w:r>
      <w:r w:rsidR="00D1636A">
        <w:rPr>
          <w:sz w:val="28"/>
          <w:szCs w:val="28"/>
        </w:rPr>
        <w:t xml:space="preserve">и внешних связей Амурской </w:t>
      </w:r>
      <w:r w:rsidR="0080586D" w:rsidRPr="0080586D">
        <w:rPr>
          <w:sz w:val="28"/>
          <w:szCs w:val="28"/>
        </w:rPr>
        <w:t>области отчет</w:t>
      </w:r>
      <w:r w:rsidR="0080586D">
        <w:rPr>
          <w:sz w:val="28"/>
          <w:szCs w:val="28"/>
        </w:rPr>
        <w:t>а</w:t>
      </w:r>
      <w:r w:rsidR="0080586D" w:rsidRPr="0080586D">
        <w:rPr>
          <w:sz w:val="28"/>
          <w:szCs w:val="28"/>
        </w:rPr>
        <w:t xml:space="preserve"> о фактическом использовании средств, высвобожденных в результате предоставления налоговых льгот</w:t>
      </w:r>
      <w:r w:rsidR="0080586D">
        <w:rPr>
          <w:sz w:val="28"/>
          <w:szCs w:val="28"/>
        </w:rPr>
        <w:t>.</w:t>
      </w:r>
    </w:p>
    <w:p w:rsidR="005B70F7" w:rsidRDefault="005B70F7" w:rsidP="005B70F7">
      <w:pPr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F176F7">
        <w:rPr>
          <w:rFonts w:eastAsia="Calibri"/>
          <w:sz w:val="28"/>
          <w:szCs w:val="28"/>
        </w:rPr>
        <w:t>Ведение налогоплательщиком раздельного учета имущества</w:t>
      </w:r>
      <w:r w:rsidR="00586DB5">
        <w:rPr>
          <w:rFonts w:eastAsia="Calibri"/>
          <w:sz w:val="28"/>
          <w:szCs w:val="28"/>
        </w:rPr>
        <w:t>,</w:t>
      </w:r>
      <w:r w:rsidR="007976EB">
        <w:rPr>
          <w:rFonts w:eastAsia="Calibri"/>
          <w:sz w:val="28"/>
          <w:szCs w:val="28"/>
        </w:rPr>
        <w:t xml:space="preserve"> по которому предоставляется льгота.</w:t>
      </w:r>
    </w:p>
    <w:p w:rsidR="007274D1" w:rsidRDefault="005B70F7" w:rsidP="00C4226F">
      <w:pPr>
        <w:pStyle w:val="Style6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4D1" w:rsidRPr="007274D1">
        <w:rPr>
          <w:sz w:val="28"/>
          <w:szCs w:val="28"/>
        </w:rPr>
        <w:t xml:space="preserve">. </w:t>
      </w:r>
      <w:r w:rsidR="007274D1">
        <w:rPr>
          <w:sz w:val="28"/>
          <w:szCs w:val="28"/>
        </w:rPr>
        <w:t>Ц</w:t>
      </w:r>
      <w:r w:rsidR="007274D1" w:rsidRPr="007274D1">
        <w:rPr>
          <w:sz w:val="28"/>
          <w:szCs w:val="28"/>
        </w:rPr>
        <w:t>елево</w:t>
      </w:r>
      <w:r w:rsidR="007274D1">
        <w:rPr>
          <w:sz w:val="28"/>
          <w:szCs w:val="28"/>
        </w:rPr>
        <w:t>е</w:t>
      </w:r>
      <w:r w:rsidR="007274D1" w:rsidRPr="007274D1">
        <w:rPr>
          <w:sz w:val="28"/>
          <w:szCs w:val="28"/>
        </w:rPr>
        <w:t xml:space="preserve"> использовани</w:t>
      </w:r>
      <w:r w:rsidR="007274D1">
        <w:rPr>
          <w:sz w:val="28"/>
          <w:szCs w:val="28"/>
        </w:rPr>
        <w:t>е</w:t>
      </w:r>
      <w:r w:rsidR="007274D1" w:rsidRPr="007274D1">
        <w:rPr>
          <w:sz w:val="28"/>
          <w:szCs w:val="28"/>
        </w:rPr>
        <w:t xml:space="preserve"> средств, высвободившихся от налогообложения в результате </w:t>
      </w:r>
      <w:r w:rsidR="007274D1">
        <w:rPr>
          <w:sz w:val="28"/>
          <w:szCs w:val="28"/>
        </w:rPr>
        <w:t>предоставления налоговых льгот</w:t>
      </w:r>
      <w:r>
        <w:rPr>
          <w:sz w:val="28"/>
          <w:szCs w:val="28"/>
        </w:rPr>
        <w:t>.</w:t>
      </w:r>
    </w:p>
    <w:p w:rsidR="00B451B3" w:rsidRDefault="0073750E" w:rsidP="00B451B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51B3" w:rsidRPr="00B451B3">
        <w:rPr>
          <w:sz w:val="28"/>
          <w:szCs w:val="28"/>
        </w:rPr>
        <w:t xml:space="preserve">. </w:t>
      </w:r>
      <w:r w:rsidR="00B451B3">
        <w:rPr>
          <w:sz w:val="28"/>
          <w:szCs w:val="28"/>
        </w:rPr>
        <w:t>П</w:t>
      </w:r>
      <w:r w:rsidR="00B451B3" w:rsidRPr="00B451B3">
        <w:rPr>
          <w:sz w:val="28"/>
          <w:szCs w:val="28"/>
        </w:rPr>
        <w:t>роведен</w:t>
      </w:r>
      <w:r w:rsidR="00B451B3">
        <w:rPr>
          <w:sz w:val="28"/>
          <w:szCs w:val="28"/>
        </w:rPr>
        <w:t>ие</w:t>
      </w:r>
      <w:r w:rsidR="00B451B3" w:rsidRPr="00B451B3">
        <w:rPr>
          <w:sz w:val="28"/>
          <w:szCs w:val="28"/>
        </w:rPr>
        <w:t xml:space="preserve"> оценк</w:t>
      </w:r>
      <w:r w:rsidR="00B451B3">
        <w:rPr>
          <w:sz w:val="28"/>
          <w:szCs w:val="28"/>
        </w:rPr>
        <w:t>и</w:t>
      </w:r>
      <w:r w:rsidR="00B451B3" w:rsidRPr="00B451B3">
        <w:rPr>
          <w:sz w:val="28"/>
          <w:szCs w:val="28"/>
        </w:rPr>
        <w:t xml:space="preserve"> эффективности предоставления льгот по региональным налогам и установления пониженных ставок по налогу на прибыль организаций</w:t>
      </w:r>
      <w:r w:rsidR="00B451B3">
        <w:rPr>
          <w:sz w:val="28"/>
          <w:szCs w:val="28"/>
        </w:rPr>
        <w:t>.</w:t>
      </w:r>
    </w:p>
    <w:p w:rsidR="00D72048" w:rsidRPr="00D72048" w:rsidRDefault="00294350" w:rsidP="00922AEF">
      <w:pPr>
        <w:ind w:firstLine="680"/>
        <w:jc w:val="both"/>
        <w:rPr>
          <w:sz w:val="28"/>
          <w:szCs w:val="28"/>
        </w:rPr>
      </w:pPr>
      <w:proofErr w:type="gramStart"/>
      <w:r w:rsidRPr="00294350">
        <w:rPr>
          <w:sz w:val="28"/>
          <w:szCs w:val="28"/>
        </w:rPr>
        <w:t>При проведении оценки эффективности следует руководствоваться Порядком оценки эффективности предоставления льгот по региональным налогам и установления пониженных ставок по налогу на прибыль организаций и Методикой проведения оценки эффективности предоставления льгот по региональным налогам и установления пониженных ставок по налогу на прибыль организаций, утвержденными постановлением Правительства Амурской области от 07.02.2012 № 55</w:t>
      </w:r>
      <w:r w:rsidR="00D72048" w:rsidRPr="00D72048">
        <w:t xml:space="preserve"> </w:t>
      </w:r>
      <w:r w:rsidR="00D72048">
        <w:t>(</w:t>
      </w:r>
      <w:r w:rsidR="00D72048" w:rsidRPr="00D72048">
        <w:rPr>
          <w:sz w:val="28"/>
          <w:szCs w:val="28"/>
        </w:rPr>
        <w:t xml:space="preserve">в ред. от 09.06.2014 </w:t>
      </w:r>
      <w:hyperlink r:id="rId9" w:history="1">
        <w:r w:rsidR="00D72048">
          <w:rPr>
            <w:rStyle w:val="ab"/>
            <w:color w:val="auto"/>
            <w:sz w:val="28"/>
            <w:szCs w:val="28"/>
            <w:u w:val="none"/>
          </w:rPr>
          <w:t>№</w:t>
        </w:r>
        <w:r w:rsidR="00D72048" w:rsidRPr="00D72048">
          <w:rPr>
            <w:rStyle w:val="ab"/>
            <w:color w:val="auto"/>
            <w:sz w:val="28"/>
            <w:szCs w:val="28"/>
            <w:u w:val="none"/>
          </w:rPr>
          <w:t xml:space="preserve"> 352</w:t>
        </w:r>
      </w:hyperlink>
      <w:r w:rsidR="00D72048" w:rsidRPr="00D72048">
        <w:rPr>
          <w:sz w:val="28"/>
          <w:szCs w:val="28"/>
        </w:rPr>
        <w:t>)</w:t>
      </w:r>
      <w:r w:rsidR="002D576A">
        <w:rPr>
          <w:sz w:val="28"/>
          <w:szCs w:val="28"/>
        </w:rPr>
        <w:t>.</w:t>
      </w:r>
      <w:proofErr w:type="gramEnd"/>
    </w:p>
    <w:p w:rsidR="00586DB5" w:rsidRDefault="00586DB5" w:rsidP="00294350">
      <w:pPr>
        <w:ind w:firstLine="680"/>
        <w:jc w:val="both"/>
        <w:rPr>
          <w:sz w:val="28"/>
          <w:szCs w:val="28"/>
        </w:rPr>
      </w:pPr>
    </w:p>
    <w:p w:rsidR="00294350" w:rsidRPr="00294350" w:rsidRDefault="00294350" w:rsidP="00294350">
      <w:pPr>
        <w:ind w:firstLine="680"/>
        <w:jc w:val="both"/>
        <w:rPr>
          <w:sz w:val="28"/>
          <w:szCs w:val="28"/>
        </w:rPr>
      </w:pPr>
      <w:r w:rsidRPr="00294350">
        <w:rPr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76933" w:rsidRPr="00B248AB" w:rsidRDefault="00F76933" w:rsidP="00F76933">
      <w:pPr>
        <w:ind w:firstLine="680"/>
        <w:jc w:val="both"/>
        <w:rPr>
          <w:spacing w:val="2"/>
          <w:sz w:val="28"/>
          <w:szCs w:val="28"/>
        </w:rPr>
      </w:pPr>
      <w:r w:rsidRPr="00B248AB">
        <w:rPr>
          <w:sz w:val="28"/>
          <w:szCs w:val="28"/>
        </w:rPr>
        <w:t xml:space="preserve">1. Бюджетная эффективность, под которой понимается влияние налоговых льгот на доходы областного бюджета (увеличение налогооблагаемой базы, прирост </w:t>
      </w:r>
      <w:r w:rsidRPr="00B248AB">
        <w:rPr>
          <w:sz w:val="28"/>
          <w:szCs w:val="28"/>
        </w:rPr>
        <w:lastRenderedPageBreak/>
        <w:t xml:space="preserve">налоговых платежей в областной бюджет). </w:t>
      </w:r>
      <w:r w:rsidRPr="00B248AB">
        <w:rPr>
          <w:spacing w:val="2"/>
          <w:sz w:val="28"/>
          <w:szCs w:val="28"/>
        </w:rPr>
        <w:t>Бюджетная эффективность налоговых льгот рассчитывается по следующей формуле: </w:t>
      </w:r>
    </w:p>
    <w:p w:rsidR="00F76933" w:rsidRPr="00B248AB" w:rsidRDefault="00F76933" w:rsidP="00F76933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B248AB">
        <w:rPr>
          <w:noProof/>
          <w:spacing w:val="2"/>
          <w:sz w:val="28"/>
          <w:szCs w:val="28"/>
        </w:rPr>
        <w:drawing>
          <wp:inline distT="0" distB="0" distL="0" distR="0" wp14:anchorId="7F652DFB" wp14:editId="67A205E5">
            <wp:extent cx="2337758" cy="568486"/>
            <wp:effectExtent l="0" t="0" r="5715" b="3175"/>
            <wp:docPr id="1" name="Рисунок 1" descr="Описание: ОБ ОЦЕНКЕ ЭФФЕКТИВНОСТИ ПРЕДОСТАВЛЕНИЯ ЛЬГОТ ПО РЕГИОНАЛЬНЫМ НАЛОГАМ И УСТАНОВЛЕНИЯ ПОНИЖЕННЫХ СТАВОК ПО НАЛОГУ НА ПРИБЫЛЬ ОРГАНИЗАЦИЙ (с изменениями на: 08.09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Б ОЦЕНКЕ ЭФФЕКТИВНОСТИ ПРЕДОСТАВЛЕНИЯ ЛЬГОТ ПО РЕГИОНАЛЬНЫМ НАЛОГАМ И УСТАНОВЛЕНИЯ ПОНИЖЕННЫХ СТАВОК ПО НАЛОГУ НА ПРИБЫЛЬ ОРГАНИЗАЦИЙ (с изменениями на: 08.09.2016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45" cy="5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8AB">
        <w:rPr>
          <w:spacing w:val="2"/>
          <w:sz w:val="28"/>
          <w:szCs w:val="28"/>
        </w:rPr>
        <w:t>где:</w:t>
      </w:r>
    </w:p>
    <w:p w:rsidR="00F76933" w:rsidRPr="00F76933" w:rsidRDefault="00F76933" w:rsidP="00F76933">
      <w:pPr>
        <w:pStyle w:val="toplevel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 w:rsidRPr="0007717E">
        <w:rPr>
          <w:b/>
          <w:spacing w:val="2"/>
          <w:sz w:val="28"/>
          <w:szCs w:val="28"/>
        </w:rPr>
        <w:t>-К</w:t>
      </w:r>
      <w:r w:rsidRPr="0007717E">
        <w:rPr>
          <w:b/>
          <w:spacing w:val="2"/>
          <w:sz w:val="28"/>
          <w:szCs w:val="28"/>
          <w:vertAlign w:val="subscript"/>
        </w:rPr>
        <w:t>БЭ</w:t>
      </w:r>
      <w:r w:rsidRPr="00F76933">
        <w:rPr>
          <w:spacing w:val="2"/>
          <w:sz w:val="28"/>
          <w:szCs w:val="28"/>
        </w:rPr>
        <w:t xml:space="preserve"> - коэффициент бюджетной эффективности; </w:t>
      </w:r>
    </w:p>
    <w:p w:rsidR="00F76933" w:rsidRPr="00F76933" w:rsidRDefault="00F76933" w:rsidP="00F76933">
      <w:pPr>
        <w:pStyle w:val="toplevel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 w:rsidRPr="0007717E">
        <w:rPr>
          <w:b/>
          <w:spacing w:val="2"/>
          <w:sz w:val="28"/>
          <w:szCs w:val="28"/>
        </w:rPr>
        <w:t>-</w:t>
      </w:r>
      <w:r w:rsidRPr="0007717E">
        <w:rPr>
          <w:b/>
          <w:spacing w:val="2"/>
          <w:sz w:val="28"/>
          <w:szCs w:val="28"/>
        </w:rPr>
        <w:sym w:font="Symbol" w:char="F044"/>
      </w:r>
      <w:r w:rsidRPr="0007717E">
        <w:rPr>
          <w:b/>
          <w:spacing w:val="2"/>
          <w:sz w:val="28"/>
          <w:szCs w:val="28"/>
        </w:rPr>
        <w:t>НП</w:t>
      </w:r>
      <w:r w:rsidRPr="00F76933">
        <w:rPr>
          <w:spacing w:val="2"/>
          <w:sz w:val="28"/>
          <w:szCs w:val="28"/>
        </w:rPr>
        <w:t xml:space="preserve"> - прирост налоговых поступлений в областной бюджет за отчетный (планируемый) период;</w:t>
      </w:r>
    </w:p>
    <w:p w:rsidR="00F76933" w:rsidRPr="00F76933" w:rsidRDefault="00F76933" w:rsidP="00F76933">
      <w:pPr>
        <w:pStyle w:val="toplevel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 w:rsidRPr="0007717E">
        <w:rPr>
          <w:b/>
          <w:spacing w:val="2"/>
          <w:sz w:val="28"/>
          <w:szCs w:val="28"/>
        </w:rPr>
        <w:t>-</w:t>
      </w:r>
      <w:r w:rsidRPr="0007717E">
        <w:rPr>
          <w:b/>
          <w:noProof/>
          <w:spacing w:val="2"/>
          <w:sz w:val="32"/>
          <w:szCs w:val="32"/>
        </w:rPr>
        <w:sym w:font="Symbol" w:char="F053"/>
      </w:r>
      <w:r w:rsidRPr="0007717E">
        <w:rPr>
          <w:b/>
          <w:noProof/>
          <w:spacing w:val="2"/>
          <w:sz w:val="28"/>
          <w:szCs w:val="28"/>
        </w:rPr>
        <w:t>НЛ</w:t>
      </w:r>
      <w:r w:rsidRPr="0007717E">
        <w:rPr>
          <w:b/>
          <w:noProof/>
          <w:spacing w:val="2"/>
          <w:sz w:val="28"/>
          <w:szCs w:val="28"/>
          <w:vertAlign w:val="subscript"/>
        </w:rPr>
        <w:t>(НП,НИО,ТН)</w:t>
      </w:r>
      <w:r w:rsidRPr="00F76933">
        <w:rPr>
          <w:noProof/>
          <w:spacing w:val="2"/>
          <w:sz w:val="28"/>
          <w:szCs w:val="28"/>
          <w:vertAlign w:val="subscript"/>
        </w:rPr>
        <w:t xml:space="preserve"> </w:t>
      </w:r>
      <w:r w:rsidRPr="00F76933">
        <w:rPr>
          <w:spacing w:val="2"/>
          <w:sz w:val="28"/>
          <w:szCs w:val="28"/>
        </w:rPr>
        <w:t xml:space="preserve">- общая сумма налоговых льгот, предоставленных в соответствии с региональным законодательством, за отчетный (планируемый) период по налогу на прибыль организаций (НП), по налогу на имущество организаций (НИО), по транспортному налогу (ТН). </w:t>
      </w:r>
    </w:p>
    <w:p w:rsidR="00F76933" w:rsidRPr="00F76933" w:rsidRDefault="00F76933" w:rsidP="00F76933">
      <w:pPr>
        <w:pStyle w:val="toplevel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 w:rsidRPr="00F76933">
        <w:rPr>
          <w:spacing w:val="2"/>
          <w:sz w:val="28"/>
          <w:szCs w:val="28"/>
        </w:rPr>
        <w:t>При </w:t>
      </w:r>
      <w:r w:rsidRPr="00F76933">
        <w:rPr>
          <w:spacing w:val="2"/>
          <w:sz w:val="28"/>
          <w:szCs w:val="28"/>
          <w:shd w:val="clear" w:color="auto" w:fill="FFFFFF"/>
        </w:rPr>
        <w:t>К</w:t>
      </w:r>
      <w:r w:rsidRPr="00F76933">
        <w:rPr>
          <w:spacing w:val="2"/>
          <w:sz w:val="28"/>
          <w:szCs w:val="28"/>
          <w:shd w:val="clear" w:color="auto" w:fill="FFFFFF"/>
          <w:vertAlign w:val="subscript"/>
        </w:rPr>
        <w:t>БЭ</w:t>
      </w:r>
      <w:r w:rsidRPr="00F76933">
        <w:rPr>
          <w:spacing w:val="2"/>
          <w:sz w:val="28"/>
          <w:szCs w:val="28"/>
          <w:shd w:val="clear" w:color="auto" w:fill="FFFFFF"/>
        </w:rPr>
        <w:t xml:space="preserve"> ≥ 1</w:t>
      </w:r>
      <w:r w:rsidRPr="00F76933">
        <w:rPr>
          <w:spacing w:val="2"/>
          <w:sz w:val="28"/>
          <w:szCs w:val="28"/>
        </w:rPr>
        <w:t xml:space="preserve"> - налоговые льготы </w:t>
      </w:r>
      <w:proofErr w:type="gramStart"/>
      <w:r w:rsidRPr="00F76933">
        <w:rPr>
          <w:spacing w:val="2"/>
          <w:sz w:val="28"/>
          <w:szCs w:val="28"/>
        </w:rPr>
        <w:t xml:space="preserve">имеют </w:t>
      </w:r>
      <w:r w:rsidR="00F26FF8">
        <w:rPr>
          <w:spacing w:val="2"/>
          <w:sz w:val="28"/>
          <w:szCs w:val="28"/>
        </w:rPr>
        <w:t xml:space="preserve">положительный </w:t>
      </w:r>
      <w:r w:rsidRPr="00F76933">
        <w:rPr>
          <w:spacing w:val="2"/>
          <w:sz w:val="28"/>
          <w:szCs w:val="28"/>
        </w:rPr>
        <w:t>бюджетный эффект</w:t>
      </w:r>
      <w:proofErr w:type="gramEnd"/>
      <w:r w:rsidRPr="00F76933">
        <w:rPr>
          <w:spacing w:val="2"/>
          <w:sz w:val="28"/>
          <w:szCs w:val="28"/>
        </w:rPr>
        <w:t xml:space="preserve">. </w:t>
      </w:r>
    </w:p>
    <w:p w:rsidR="00F76933" w:rsidRPr="00F76933" w:rsidRDefault="00F76933" w:rsidP="00F76933">
      <w:pPr>
        <w:pStyle w:val="topleveltext"/>
        <w:shd w:val="clear" w:color="auto" w:fill="FFFFFF"/>
        <w:spacing w:before="0" w:beforeAutospacing="0" w:after="120" w:afterAutospacing="0" w:line="315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 w:rsidRPr="00F76933">
        <w:rPr>
          <w:spacing w:val="2"/>
          <w:sz w:val="28"/>
          <w:szCs w:val="28"/>
        </w:rPr>
        <w:t>При К</w:t>
      </w:r>
      <w:r w:rsidRPr="00F76933">
        <w:rPr>
          <w:spacing w:val="2"/>
          <w:sz w:val="28"/>
          <w:szCs w:val="28"/>
          <w:vertAlign w:val="subscript"/>
        </w:rPr>
        <w:t>БЭ</w:t>
      </w:r>
      <w:r w:rsidRPr="00F76933">
        <w:rPr>
          <w:spacing w:val="2"/>
          <w:sz w:val="28"/>
          <w:szCs w:val="28"/>
        </w:rPr>
        <w:t xml:space="preserve"> &lt; 1 - налоговые льготы не имеют </w:t>
      </w:r>
      <w:r w:rsidR="00F26FF8">
        <w:rPr>
          <w:spacing w:val="2"/>
          <w:sz w:val="28"/>
          <w:szCs w:val="28"/>
        </w:rPr>
        <w:t xml:space="preserve">положительного </w:t>
      </w:r>
      <w:r w:rsidRPr="00F76933">
        <w:rPr>
          <w:spacing w:val="2"/>
          <w:sz w:val="28"/>
          <w:szCs w:val="28"/>
        </w:rPr>
        <w:t>бюджетного эффекта.</w:t>
      </w:r>
    </w:p>
    <w:p w:rsidR="00B12525" w:rsidRDefault="003A2562" w:rsidP="0029435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Э</w:t>
      </w:r>
      <w:r w:rsidR="00294350" w:rsidRPr="00294350">
        <w:rPr>
          <w:sz w:val="28"/>
          <w:szCs w:val="28"/>
        </w:rPr>
        <w:t>кономическая эффективность,</w:t>
      </w:r>
      <w:r w:rsidR="00294350" w:rsidRPr="00294350">
        <w:rPr>
          <w:b/>
          <w:sz w:val="28"/>
          <w:szCs w:val="28"/>
        </w:rPr>
        <w:t xml:space="preserve"> </w:t>
      </w:r>
      <w:r w:rsidR="00294350" w:rsidRPr="00294350">
        <w:rPr>
          <w:sz w:val="28"/>
          <w:szCs w:val="28"/>
        </w:rPr>
        <w:t>под которой понимается положительная динамика отдельных финансово-экономических показателей деятельности организаций</w:t>
      </w:r>
      <w:r w:rsidR="00B12525">
        <w:rPr>
          <w:sz w:val="28"/>
          <w:szCs w:val="28"/>
        </w:rPr>
        <w:t xml:space="preserve">. </w:t>
      </w:r>
    </w:p>
    <w:p w:rsidR="00B12525" w:rsidRDefault="00B12525" w:rsidP="00B12525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12525">
        <w:rPr>
          <w:color w:val="2D2D2D"/>
          <w:spacing w:val="2"/>
          <w:sz w:val="28"/>
          <w:szCs w:val="28"/>
          <w:shd w:val="clear" w:color="auto" w:fill="FFFFFF"/>
        </w:rPr>
        <w:t>Для расчета коэффициента экономической эффективности (КЭЭ) используются следующие показатели: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12525" w:rsidRDefault="00B12525" w:rsidP="00B12525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>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</w:t>
      </w:r>
    </w:p>
    <w:p w:rsidR="00B12525" w:rsidRDefault="00B12525" w:rsidP="00B12525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>выручка от реализации;</w:t>
      </w:r>
    </w:p>
    <w:p w:rsidR="00B12525" w:rsidRDefault="00B12525" w:rsidP="00B12525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>прибыль до налогообложения;</w:t>
      </w:r>
    </w:p>
    <w:p w:rsidR="00B12525" w:rsidRDefault="00B12525" w:rsidP="00B12525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>среднегодовая стоимость основных средств;</w:t>
      </w:r>
    </w:p>
    <w:p w:rsidR="00B12525" w:rsidRDefault="00B12525" w:rsidP="00B12525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-о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>бъем инвестиций.</w:t>
      </w:r>
    </w:p>
    <w:p w:rsidR="00B12525" w:rsidRDefault="00B12525" w:rsidP="00EE2BBC">
      <w:pPr>
        <w:spacing w:after="120"/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12525">
        <w:rPr>
          <w:color w:val="2D2D2D"/>
          <w:spacing w:val="2"/>
          <w:sz w:val="28"/>
          <w:szCs w:val="28"/>
          <w:shd w:val="clear" w:color="auto" w:fill="FFFFFF"/>
        </w:rPr>
        <w:t>Экономическая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</w:tblGrid>
      <w:tr w:rsidR="00EE2BBC" w:rsidTr="00EE2BBC">
        <w:trPr>
          <w:jc w:val="center"/>
        </w:trPr>
        <w:tc>
          <w:tcPr>
            <w:tcW w:w="1242" w:type="dxa"/>
            <w:vMerge w:val="restart"/>
            <w:vAlign w:val="center"/>
          </w:tcPr>
          <w:p w:rsidR="00EE2BBC" w:rsidRDefault="00EE2BBC" w:rsidP="00EE2BBC">
            <w:pPr>
              <w:spacing w:after="120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B12525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КЭЭ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= </w:t>
            </w:r>
          </w:p>
        </w:tc>
        <w:tc>
          <w:tcPr>
            <w:tcW w:w="6520" w:type="dxa"/>
          </w:tcPr>
          <w:p w:rsidR="00EE2BBC" w:rsidRPr="00EE2BBC" w:rsidRDefault="00EE2BBC" w:rsidP="00EE2BBC">
            <w:pPr>
              <w:spacing w:after="12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EE2BBC">
              <w:rPr>
                <w:color w:val="2D2D2D"/>
                <w:spacing w:val="2"/>
                <w:shd w:val="clear" w:color="auto" w:fill="FFFFFF"/>
              </w:rPr>
              <w:t>Количество показателей</w:t>
            </w:r>
            <w:r>
              <w:rPr>
                <w:color w:val="2D2D2D"/>
                <w:spacing w:val="2"/>
                <w:shd w:val="clear" w:color="auto" w:fill="FFFFFF"/>
              </w:rPr>
              <w:t>,</w:t>
            </w:r>
            <w:r w:rsidRPr="00EE2BBC">
              <w:rPr>
                <w:color w:val="2D2D2D"/>
                <w:spacing w:val="2"/>
                <w:shd w:val="clear" w:color="auto" w:fill="FFFFFF"/>
              </w:rPr>
              <w:t xml:space="preserve"> по которым произошел рост</w:t>
            </w:r>
          </w:p>
        </w:tc>
      </w:tr>
      <w:tr w:rsidR="00EE2BBC" w:rsidTr="00EE2BBC">
        <w:trPr>
          <w:jc w:val="center"/>
        </w:trPr>
        <w:tc>
          <w:tcPr>
            <w:tcW w:w="1242" w:type="dxa"/>
            <w:vMerge/>
          </w:tcPr>
          <w:p w:rsidR="00EE2BBC" w:rsidRDefault="00EE2BBC" w:rsidP="00EE2BBC">
            <w:pPr>
              <w:spacing w:after="120"/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</w:tcPr>
          <w:p w:rsidR="00EE2BBC" w:rsidRDefault="00EE2BBC" w:rsidP="00EE2BBC">
            <w:pPr>
              <w:tabs>
                <w:tab w:val="left" w:pos="5850"/>
              </w:tabs>
              <w:spacing w:after="120"/>
              <w:jc w:val="center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EE2BBC">
              <w:rPr>
                <w:color w:val="2D2D2D"/>
                <w:spacing w:val="2"/>
                <w:shd w:val="clear" w:color="auto" w:fill="FFFFFF"/>
              </w:rPr>
              <w:t>Количество показателей</w:t>
            </w:r>
            <w:r>
              <w:rPr>
                <w:color w:val="2D2D2D"/>
                <w:spacing w:val="2"/>
                <w:shd w:val="clear" w:color="auto" w:fill="FFFFFF"/>
              </w:rPr>
              <w:t>,</w:t>
            </w:r>
            <w:r w:rsidRPr="00EE2BBC">
              <w:rPr>
                <w:color w:val="2D2D2D"/>
                <w:spacing w:val="2"/>
                <w:shd w:val="clear" w:color="auto" w:fill="FFFFFF"/>
              </w:rPr>
              <w:t xml:space="preserve"> по которым произош</w:t>
            </w:r>
            <w:r>
              <w:rPr>
                <w:color w:val="2D2D2D"/>
                <w:spacing w:val="2"/>
                <w:shd w:val="clear" w:color="auto" w:fill="FFFFFF"/>
              </w:rPr>
              <w:t>ло</w:t>
            </w:r>
            <w:r w:rsidRPr="00EE2BBC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hd w:val="clear" w:color="auto" w:fill="FFFFFF"/>
              </w:rPr>
              <w:t>снижение</w:t>
            </w:r>
          </w:p>
        </w:tc>
      </w:tr>
    </w:tbl>
    <w:p w:rsidR="00B12525" w:rsidRDefault="00B12525" w:rsidP="00B12525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12525">
        <w:rPr>
          <w:color w:val="2D2D2D"/>
          <w:spacing w:val="2"/>
          <w:sz w:val="28"/>
          <w:szCs w:val="28"/>
          <w:shd w:val="clear" w:color="auto" w:fill="FFFFFF"/>
        </w:rPr>
        <w:t>При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 xml:space="preserve">КЭЭ </w:t>
      </w:r>
      <w:r>
        <w:rPr>
          <w:color w:val="2D2D2D"/>
          <w:spacing w:val="2"/>
          <w:sz w:val="28"/>
          <w:szCs w:val="28"/>
          <w:shd w:val="clear" w:color="auto" w:fill="FFFFFF"/>
        </w:rPr>
        <w:t>≥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 xml:space="preserve"> 1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 xml:space="preserve">- налоговые льготы </w:t>
      </w:r>
      <w:proofErr w:type="gramStart"/>
      <w:r w:rsidRPr="00B12525">
        <w:rPr>
          <w:color w:val="2D2D2D"/>
          <w:spacing w:val="2"/>
          <w:sz w:val="28"/>
          <w:szCs w:val="28"/>
          <w:shd w:val="clear" w:color="auto" w:fill="FFFFFF"/>
        </w:rPr>
        <w:t xml:space="preserve">имеют </w:t>
      </w:r>
      <w:r w:rsidR="00F26FF8">
        <w:rPr>
          <w:color w:val="2D2D2D"/>
          <w:spacing w:val="2"/>
          <w:sz w:val="28"/>
          <w:szCs w:val="28"/>
          <w:shd w:val="clear" w:color="auto" w:fill="FFFFFF"/>
        </w:rPr>
        <w:t xml:space="preserve">положительный 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>экономический эффект</w:t>
      </w:r>
      <w:proofErr w:type="gramEnd"/>
      <w:r w:rsidRPr="00B1252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294350" w:rsidRPr="00B12525" w:rsidRDefault="00B12525" w:rsidP="00B12525">
      <w:pPr>
        <w:spacing w:after="120"/>
        <w:ind w:firstLine="680"/>
        <w:jc w:val="both"/>
        <w:rPr>
          <w:sz w:val="28"/>
          <w:szCs w:val="28"/>
        </w:rPr>
      </w:pPr>
      <w:r w:rsidRPr="00B12525">
        <w:rPr>
          <w:color w:val="2D2D2D"/>
          <w:spacing w:val="2"/>
          <w:sz w:val="28"/>
          <w:szCs w:val="28"/>
          <w:shd w:val="clear" w:color="auto" w:fill="FFFFFF"/>
        </w:rPr>
        <w:t xml:space="preserve">При КЭЭ &lt; 1 - налоговые льготы не имеют </w:t>
      </w:r>
      <w:r w:rsidR="00F26FF8">
        <w:rPr>
          <w:color w:val="2D2D2D"/>
          <w:spacing w:val="2"/>
          <w:sz w:val="28"/>
          <w:szCs w:val="28"/>
          <w:shd w:val="clear" w:color="auto" w:fill="FFFFFF"/>
        </w:rPr>
        <w:t xml:space="preserve">положительного 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>экономического эффекта.</w:t>
      </w:r>
    </w:p>
    <w:p w:rsidR="00294350" w:rsidRDefault="003A2562" w:rsidP="0014717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294350" w:rsidRPr="00294350">
        <w:rPr>
          <w:sz w:val="28"/>
          <w:szCs w:val="28"/>
        </w:rPr>
        <w:t>оциальная эффективность, под которой понимается</w:t>
      </w:r>
      <w:r w:rsidR="00294350" w:rsidRPr="00294350">
        <w:rPr>
          <w:b/>
          <w:sz w:val="28"/>
          <w:szCs w:val="28"/>
        </w:rPr>
        <w:t xml:space="preserve"> </w:t>
      </w:r>
      <w:r w:rsidR="00294350" w:rsidRPr="00294350">
        <w:rPr>
          <w:sz w:val="28"/>
          <w:szCs w:val="28"/>
        </w:rPr>
        <w:t>повышение уровня жизни населения, его социальной защищенности и обеспечение занятости.</w:t>
      </w:r>
    </w:p>
    <w:p w:rsidR="000D17B3" w:rsidRDefault="000D17B3" w:rsidP="0014717D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D17B3">
        <w:rPr>
          <w:color w:val="2D2D2D"/>
          <w:spacing w:val="2"/>
          <w:sz w:val="28"/>
          <w:szCs w:val="28"/>
          <w:shd w:val="clear" w:color="auto" w:fill="FFFFFF"/>
        </w:rPr>
        <w:t>Для расчета коэффициента социальной эффективности (КСЭ) используются следующие показатели:</w:t>
      </w:r>
    </w:p>
    <w:p w:rsidR="000D17B3" w:rsidRDefault="000D17B3" w:rsidP="0014717D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Pr="000D17B3">
        <w:rPr>
          <w:color w:val="2D2D2D"/>
          <w:spacing w:val="2"/>
          <w:sz w:val="28"/>
          <w:szCs w:val="28"/>
          <w:shd w:val="clear" w:color="auto" w:fill="FFFFFF"/>
        </w:rPr>
        <w:t>среднесписочная численность работников;</w:t>
      </w:r>
    </w:p>
    <w:p w:rsidR="000D17B3" w:rsidRDefault="000D17B3" w:rsidP="0014717D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>-</w:t>
      </w:r>
      <w:r w:rsidRPr="000D17B3">
        <w:rPr>
          <w:color w:val="2D2D2D"/>
          <w:spacing w:val="2"/>
          <w:sz w:val="28"/>
          <w:szCs w:val="28"/>
          <w:shd w:val="clear" w:color="auto" w:fill="FFFFFF"/>
        </w:rPr>
        <w:t>среднемесячная заработная плата работников;</w:t>
      </w:r>
    </w:p>
    <w:p w:rsidR="000D17B3" w:rsidRDefault="000D17B3" w:rsidP="0014717D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-р</w:t>
      </w:r>
      <w:r w:rsidRPr="000D17B3">
        <w:rPr>
          <w:color w:val="2D2D2D"/>
          <w:spacing w:val="2"/>
          <w:sz w:val="28"/>
          <w:szCs w:val="28"/>
          <w:shd w:val="clear" w:color="auto" w:fill="FFFFFF"/>
        </w:rPr>
        <w:t>асходы на улучшение условий охраны труда;</w:t>
      </w:r>
    </w:p>
    <w:p w:rsidR="000D17B3" w:rsidRDefault="000D17B3" w:rsidP="0014717D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Pr="000D17B3">
        <w:rPr>
          <w:color w:val="2D2D2D"/>
          <w:spacing w:val="2"/>
          <w:sz w:val="28"/>
          <w:szCs w:val="28"/>
          <w:shd w:val="clear" w:color="auto" w:fill="FFFFFF"/>
        </w:rPr>
        <w:t>расходы на благотворительные цели;</w:t>
      </w:r>
    </w:p>
    <w:p w:rsidR="000D17B3" w:rsidRDefault="000D17B3" w:rsidP="0014717D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Pr="000D17B3">
        <w:rPr>
          <w:color w:val="2D2D2D"/>
          <w:spacing w:val="2"/>
          <w:sz w:val="28"/>
          <w:szCs w:val="28"/>
          <w:shd w:val="clear" w:color="auto" w:fill="FFFFFF"/>
        </w:rPr>
        <w:t>расходы на повышение экологической безопасности.</w:t>
      </w:r>
    </w:p>
    <w:p w:rsidR="000D17B3" w:rsidRDefault="000D17B3" w:rsidP="0014717D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D17B3">
        <w:rPr>
          <w:color w:val="2D2D2D"/>
          <w:spacing w:val="2"/>
          <w:sz w:val="28"/>
          <w:szCs w:val="28"/>
          <w:shd w:val="clear" w:color="auto" w:fill="FFFFFF"/>
        </w:rPr>
        <w:t>Социальная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</w:tblGrid>
      <w:tr w:rsidR="00EE2BBC" w:rsidTr="009356F2">
        <w:trPr>
          <w:jc w:val="center"/>
        </w:trPr>
        <w:tc>
          <w:tcPr>
            <w:tcW w:w="1242" w:type="dxa"/>
            <w:vMerge w:val="restart"/>
            <w:vAlign w:val="center"/>
          </w:tcPr>
          <w:p w:rsidR="00EE2BBC" w:rsidRDefault="00EE2BBC" w:rsidP="00EE2BBC">
            <w:pPr>
              <w:spacing w:after="120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B12525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К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B12525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Э</w:t>
            </w: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= </w:t>
            </w:r>
          </w:p>
        </w:tc>
        <w:tc>
          <w:tcPr>
            <w:tcW w:w="6520" w:type="dxa"/>
          </w:tcPr>
          <w:p w:rsidR="00EE2BBC" w:rsidRPr="00EE2BBC" w:rsidRDefault="00EE2BBC" w:rsidP="009356F2">
            <w:pPr>
              <w:spacing w:after="12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EE2BBC">
              <w:rPr>
                <w:color w:val="2D2D2D"/>
                <w:spacing w:val="2"/>
                <w:shd w:val="clear" w:color="auto" w:fill="FFFFFF"/>
              </w:rPr>
              <w:t>Количество показателей</w:t>
            </w:r>
            <w:r>
              <w:rPr>
                <w:color w:val="2D2D2D"/>
                <w:spacing w:val="2"/>
                <w:shd w:val="clear" w:color="auto" w:fill="FFFFFF"/>
              </w:rPr>
              <w:t>,</w:t>
            </w:r>
            <w:r w:rsidRPr="00EE2BBC">
              <w:rPr>
                <w:color w:val="2D2D2D"/>
                <w:spacing w:val="2"/>
                <w:shd w:val="clear" w:color="auto" w:fill="FFFFFF"/>
              </w:rPr>
              <w:t xml:space="preserve"> по которым произошел рост</w:t>
            </w:r>
          </w:p>
        </w:tc>
      </w:tr>
      <w:tr w:rsidR="00EE2BBC" w:rsidTr="009356F2">
        <w:trPr>
          <w:jc w:val="center"/>
        </w:trPr>
        <w:tc>
          <w:tcPr>
            <w:tcW w:w="1242" w:type="dxa"/>
            <w:vMerge/>
          </w:tcPr>
          <w:p w:rsidR="00EE2BBC" w:rsidRDefault="00EE2BBC" w:rsidP="009356F2">
            <w:pPr>
              <w:spacing w:after="120"/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</w:tcPr>
          <w:p w:rsidR="00EE2BBC" w:rsidRDefault="00EE2BBC" w:rsidP="009356F2">
            <w:pPr>
              <w:tabs>
                <w:tab w:val="left" w:pos="5850"/>
              </w:tabs>
              <w:spacing w:after="120"/>
              <w:jc w:val="center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EE2BBC">
              <w:rPr>
                <w:color w:val="2D2D2D"/>
                <w:spacing w:val="2"/>
                <w:shd w:val="clear" w:color="auto" w:fill="FFFFFF"/>
              </w:rPr>
              <w:t>Количество показателей</w:t>
            </w:r>
            <w:r>
              <w:rPr>
                <w:color w:val="2D2D2D"/>
                <w:spacing w:val="2"/>
                <w:shd w:val="clear" w:color="auto" w:fill="FFFFFF"/>
              </w:rPr>
              <w:t>,</w:t>
            </w:r>
            <w:r w:rsidRPr="00EE2BBC">
              <w:rPr>
                <w:color w:val="2D2D2D"/>
                <w:spacing w:val="2"/>
                <w:shd w:val="clear" w:color="auto" w:fill="FFFFFF"/>
              </w:rPr>
              <w:t xml:space="preserve"> по которым произош</w:t>
            </w:r>
            <w:r>
              <w:rPr>
                <w:color w:val="2D2D2D"/>
                <w:spacing w:val="2"/>
                <w:shd w:val="clear" w:color="auto" w:fill="FFFFFF"/>
              </w:rPr>
              <w:t>ло</w:t>
            </w:r>
            <w:r w:rsidRPr="00EE2BBC">
              <w:rPr>
                <w:color w:val="2D2D2D"/>
                <w:spacing w:val="2"/>
                <w:shd w:val="clear" w:color="auto" w:fill="FFFFFF"/>
              </w:rPr>
              <w:t xml:space="preserve"> </w:t>
            </w:r>
            <w:r>
              <w:rPr>
                <w:color w:val="2D2D2D"/>
                <w:spacing w:val="2"/>
                <w:shd w:val="clear" w:color="auto" w:fill="FFFFFF"/>
              </w:rPr>
              <w:t>снижение</w:t>
            </w:r>
          </w:p>
        </w:tc>
      </w:tr>
    </w:tbl>
    <w:p w:rsidR="000D17B3" w:rsidRDefault="000D17B3" w:rsidP="0014717D">
      <w:pPr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D17B3">
        <w:rPr>
          <w:color w:val="2D2D2D"/>
          <w:spacing w:val="2"/>
          <w:sz w:val="28"/>
          <w:szCs w:val="28"/>
          <w:shd w:val="clear" w:color="auto" w:fill="FFFFFF"/>
        </w:rPr>
        <w:t>При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="00CC4514">
        <w:rPr>
          <w:color w:val="2D2D2D"/>
          <w:spacing w:val="2"/>
          <w:sz w:val="28"/>
          <w:szCs w:val="28"/>
          <w:shd w:val="clear" w:color="auto" w:fill="FFFFFF"/>
        </w:rPr>
        <w:t>С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 xml:space="preserve">Э </w:t>
      </w:r>
      <w:r>
        <w:rPr>
          <w:color w:val="2D2D2D"/>
          <w:spacing w:val="2"/>
          <w:sz w:val="28"/>
          <w:szCs w:val="28"/>
          <w:shd w:val="clear" w:color="auto" w:fill="FFFFFF"/>
        </w:rPr>
        <w:t>≥</w:t>
      </w:r>
      <w:r w:rsidRPr="00B12525">
        <w:rPr>
          <w:color w:val="2D2D2D"/>
          <w:spacing w:val="2"/>
          <w:sz w:val="28"/>
          <w:szCs w:val="28"/>
          <w:shd w:val="clear" w:color="auto" w:fill="FFFFFF"/>
        </w:rPr>
        <w:t xml:space="preserve"> 1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0D17B3">
        <w:rPr>
          <w:color w:val="2D2D2D"/>
          <w:spacing w:val="2"/>
          <w:sz w:val="28"/>
          <w:szCs w:val="28"/>
          <w:shd w:val="clear" w:color="auto" w:fill="FFFFFF"/>
        </w:rPr>
        <w:t xml:space="preserve">- налоговые льготы </w:t>
      </w:r>
      <w:proofErr w:type="gramStart"/>
      <w:r w:rsidRPr="000D17B3">
        <w:rPr>
          <w:color w:val="2D2D2D"/>
          <w:spacing w:val="2"/>
          <w:sz w:val="28"/>
          <w:szCs w:val="28"/>
          <w:shd w:val="clear" w:color="auto" w:fill="FFFFFF"/>
        </w:rPr>
        <w:t xml:space="preserve">имеют </w:t>
      </w:r>
      <w:r w:rsidR="00F26FF8">
        <w:rPr>
          <w:color w:val="2D2D2D"/>
          <w:spacing w:val="2"/>
          <w:sz w:val="28"/>
          <w:szCs w:val="28"/>
          <w:shd w:val="clear" w:color="auto" w:fill="FFFFFF"/>
        </w:rPr>
        <w:t xml:space="preserve">положительный </w:t>
      </w:r>
      <w:r w:rsidRPr="000D17B3">
        <w:rPr>
          <w:color w:val="2D2D2D"/>
          <w:spacing w:val="2"/>
          <w:sz w:val="28"/>
          <w:szCs w:val="28"/>
          <w:shd w:val="clear" w:color="auto" w:fill="FFFFFF"/>
        </w:rPr>
        <w:t>социальный эффект</w:t>
      </w:r>
      <w:proofErr w:type="gramEnd"/>
      <w:r w:rsidRPr="000D17B3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CC4514" w:rsidRDefault="000D17B3" w:rsidP="000D17B3">
      <w:pPr>
        <w:spacing w:after="120"/>
        <w:ind w:firstLine="68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D17B3">
        <w:rPr>
          <w:color w:val="2D2D2D"/>
          <w:spacing w:val="2"/>
          <w:sz w:val="28"/>
          <w:szCs w:val="28"/>
          <w:shd w:val="clear" w:color="auto" w:fill="FFFFFF"/>
        </w:rPr>
        <w:t xml:space="preserve">При КСЭ &lt; 1 - налоговые льготы не имеют </w:t>
      </w:r>
      <w:r w:rsidR="00F26FF8">
        <w:rPr>
          <w:color w:val="2D2D2D"/>
          <w:spacing w:val="2"/>
          <w:sz w:val="28"/>
          <w:szCs w:val="28"/>
          <w:shd w:val="clear" w:color="auto" w:fill="FFFFFF"/>
        </w:rPr>
        <w:t xml:space="preserve">положительного </w:t>
      </w:r>
      <w:r w:rsidRPr="000D17B3">
        <w:rPr>
          <w:color w:val="2D2D2D"/>
          <w:spacing w:val="2"/>
          <w:sz w:val="28"/>
          <w:szCs w:val="28"/>
          <w:shd w:val="clear" w:color="auto" w:fill="FFFFFF"/>
        </w:rPr>
        <w:t>социального эффекта.</w:t>
      </w:r>
      <w:r w:rsidR="00CC451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C1015" w:rsidRPr="002C1015" w:rsidRDefault="009455CB" w:rsidP="00200812">
      <w:pPr>
        <w:pStyle w:val="Style6"/>
        <w:widowControl/>
        <w:spacing w:after="120"/>
        <w:ind w:firstLine="709"/>
        <w:rPr>
          <w:rStyle w:val="FontStyle13"/>
          <w:sz w:val="28"/>
          <w:szCs w:val="28"/>
        </w:rPr>
      </w:pPr>
      <w:r>
        <w:rPr>
          <w:b/>
          <w:sz w:val="28"/>
          <w:szCs w:val="28"/>
        </w:rPr>
        <w:t>4</w:t>
      </w:r>
      <w:r w:rsidR="002C1015" w:rsidRPr="002C1015">
        <w:rPr>
          <w:b/>
          <w:sz w:val="28"/>
          <w:szCs w:val="28"/>
        </w:rPr>
        <w:t>.</w:t>
      </w:r>
      <w:r w:rsidR="002C1015" w:rsidRPr="002C1015">
        <w:rPr>
          <w:rStyle w:val="FontStyle13"/>
          <w:sz w:val="28"/>
          <w:szCs w:val="28"/>
        </w:rPr>
        <w:t xml:space="preserve"> </w:t>
      </w:r>
      <w:r w:rsidR="00494FC6">
        <w:rPr>
          <w:rStyle w:val="FontStyle13"/>
          <w:sz w:val="28"/>
          <w:szCs w:val="28"/>
        </w:rPr>
        <w:t>Порядок о</w:t>
      </w:r>
      <w:r w:rsidR="002C1015" w:rsidRPr="002C1015">
        <w:rPr>
          <w:rStyle w:val="FontStyle13"/>
          <w:sz w:val="28"/>
          <w:szCs w:val="28"/>
        </w:rPr>
        <w:t>формлени</w:t>
      </w:r>
      <w:r w:rsidR="00494FC6">
        <w:rPr>
          <w:rStyle w:val="FontStyle13"/>
          <w:sz w:val="28"/>
          <w:szCs w:val="28"/>
        </w:rPr>
        <w:t>я</w:t>
      </w:r>
      <w:r w:rsidR="002C1015" w:rsidRPr="002C1015">
        <w:rPr>
          <w:rStyle w:val="FontStyle13"/>
          <w:sz w:val="28"/>
          <w:szCs w:val="28"/>
        </w:rPr>
        <w:t xml:space="preserve"> результатов проведения </w:t>
      </w:r>
      <w:r>
        <w:rPr>
          <w:rStyle w:val="FontStyle13"/>
          <w:sz w:val="28"/>
          <w:szCs w:val="28"/>
        </w:rPr>
        <w:t>контрольного мероприятия</w:t>
      </w:r>
    </w:p>
    <w:p w:rsidR="009455CB" w:rsidRDefault="009455CB" w:rsidP="009455C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32E9A">
        <w:rPr>
          <w:color w:val="000000"/>
          <w:sz w:val="28"/>
          <w:szCs w:val="28"/>
          <w:shd w:val="clear" w:color="auto" w:fill="FFFFFF"/>
        </w:rPr>
        <w:t xml:space="preserve">Порядок оформления результатов </w:t>
      </w:r>
      <w:r w:rsidR="00654250">
        <w:rPr>
          <w:color w:val="000000"/>
          <w:sz w:val="28"/>
          <w:szCs w:val="28"/>
          <w:shd w:val="clear" w:color="auto" w:fill="FFFFFF"/>
        </w:rPr>
        <w:t xml:space="preserve">контрольного мероприятия </w:t>
      </w:r>
      <w:r w:rsidR="003C1305">
        <w:rPr>
          <w:sz w:val="28"/>
          <w:szCs w:val="28"/>
        </w:rPr>
        <w:t xml:space="preserve">целевого </w:t>
      </w:r>
      <w:r w:rsidR="003C1305" w:rsidRPr="00AB4788">
        <w:rPr>
          <w:sz w:val="28"/>
          <w:szCs w:val="28"/>
        </w:rPr>
        <w:t xml:space="preserve">использования </w:t>
      </w:r>
      <w:r w:rsidR="003C1305">
        <w:rPr>
          <w:sz w:val="28"/>
          <w:szCs w:val="28"/>
        </w:rPr>
        <w:t xml:space="preserve">средств, высвободившихся от налогообложения в результате предоставления налоговых льгот, </w:t>
      </w:r>
      <w:r>
        <w:rPr>
          <w:color w:val="000000"/>
          <w:sz w:val="28"/>
          <w:szCs w:val="28"/>
          <w:shd w:val="clear" w:color="auto" w:fill="FFFFFF"/>
        </w:rPr>
        <w:t>оценки эффективности предоставления налоговых и иных льгот и преимуществ</w:t>
      </w:r>
      <w:r w:rsidRPr="00432E9A">
        <w:rPr>
          <w:color w:val="000000"/>
          <w:sz w:val="28"/>
          <w:szCs w:val="28"/>
          <w:shd w:val="clear" w:color="auto" w:fill="FFFFFF"/>
        </w:rPr>
        <w:t xml:space="preserve">, осуществляется в соответствии со стандартом </w:t>
      </w:r>
      <w:r>
        <w:rPr>
          <w:color w:val="000000"/>
          <w:sz w:val="28"/>
          <w:szCs w:val="28"/>
          <w:shd w:val="clear" w:color="auto" w:fill="FFFFFF"/>
        </w:rPr>
        <w:t xml:space="preserve">внешнего государственного </w:t>
      </w:r>
      <w:r w:rsidRPr="00432E9A">
        <w:rPr>
          <w:color w:val="000000"/>
          <w:sz w:val="28"/>
          <w:szCs w:val="28"/>
          <w:shd w:val="clear" w:color="auto" w:fill="FFFFFF"/>
        </w:rPr>
        <w:t xml:space="preserve">финансового контроля </w:t>
      </w:r>
      <w:r>
        <w:rPr>
          <w:color w:val="000000"/>
          <w:sz w:val="28"/>
          <w:szCs w:val="28"/>
          <w:shd w:val="clear" w:color="auto" w:fill="FFFFFF"/>
        </w:rPr>
        <w:t xml:space="preserve">СФК 101 </w:t>
      </w:r>
      <w:r w:rsidRPr="00432E9A">
        <w:rPr>
          <w:color w:val="000000"/>
          <w:sz w:val="28"/>
          <w:szCs w:val="28"/>
          <w:shd w:val="clear" w:color="auto" w:fill="FFFFFF"/>
        </w:rPr>
        <w:t>«Общие правила проведения контрольн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432E9A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color w:val="000000"/>
          <w:sz w:val="28"/>
          <w:szCs w:val="28"/>
          <w:shd w:val="clear" w:color="auto" w:fill="FFFFFF"/>
        </w:rPr>
        <w:t>я»</w:t>
      </w:r>
      <w:r w:rsidRPr="00432E9A">
        <w:rPr>
          <w:color w:val="000000"/>
          <w:sz w:val="28"/>
          <w:szCs w:val="28"/>
          <w:shd w:val="clear" w:color="auto" w:fill="FFFFFF"/>
        </w:rPr>
        <w:t>, утвержденным р</w:t>
      </w:r>
      <w:r>
        <w:rPr>
          <w:color w:val="000000"/>
          <w:sz w:val="28"/>
          <w:szCs w:val="28"/>
          <w:shd w:val="clear" w:color="auto" w:fill="FFFFFF"/>
        </w:rPr>
        <w:t>ешением Коллегии контрольно-счетной палаты Амурской области.</w:t>
      </w:r>
    </w:p>
    <w:p w:rsidR="007434E7" w:rsidRDefault="007434E7" w:rsidP="007434E7">
      <w:pPr>
        <w:ind w:firstLine="708"/>
        <w:jc w:val="both"/>
      </w:pPr>
    </w:p>
    <w:p w:rsidR="00B63B96" w:rsidRPr="00B63B96" w:rsidRDefault="00B63B96" w:rsidP="00B63B96">
      <w:pPr>
        <w:ind w:firstLine="708"/>
        <w:jc w:val="center"/>
        <w:rPr>
          <w:b/>
          <w:sz w:val="28"/>
          <w:szCs w:val="28"/>
        </w:rPr>
      </w:pPr>
      <w:r w:rsidRPr="00B63B96">
        <w:rPr>
          <w:b/>
          <w:sz w:val="28"/>
          <w:szCs w:val="28"/>
        </w:rPr>
        <w:t xml:space="preserve">5. Актуализация стандарта и признание его </w:t>
      </w:r>
      <w:proofErr w:type="gramStart"/>
      <w:r w:rsidRPr="00B63B96">
        <w:rPr>
          <w:b/>
          <w:sz w:val="28"/>
          <w:szCs w:val="28"/>
        </w:rPr>
        <w:t>утратившим</w:t>
      </w:r>
      <w:proofErr w:type="gramEnd"/>
      <w:r w:rsidRPr="00B63B96">
        <w:rPr>
          <w:b/>
          <w:sz w:val="28"/>
          <w:szCs w:val="28"/>
        </w:rPr>
        <w:t xml:space="preserve"> силу</w:t>
      </w:r>
    </w:p>
    <w:p w:rsidR="00B63B96" w:rsidRDefault="00B63B96" w:rsidP="007434E7">
      <w:pPr>
        <w:ind w:firstLine="708"/>
        <w:jc w:val="both"/>
      </w:pPr>
    </w:p>
    <w:p w:rsidR="009B4DFB" w:rsidRDefault="00B63B96" w:rsidP="009B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4DF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4DFB">
        <w:rPr>
          <w:sz w:val="28"/>
          <w:szCs w:val="28"/>
        </w:rPr>
        <w:t xml:space="preserve">. </w:t>
      </w:r>
      <w:r w:rsidR="009B4DFB" w:rsidRPr="00CD579D">
        <w:rPr>
          <w:sz w:val="28"/>
          <w:szCs w:val="28"/>
        </w:rPr>
        <w:t>Внесение изменений в настоящий Стандарт осуществляется на основании решений Коллегии Контрольно-счетной палаты.</w:t>
      </w:r>
    </w:p>
    <w:p w:rsidR="00705C04" w:rsidRDefault="00B63B96" w:rsidP="00705C04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5.2.</w:t>
      </w:r>
      <w:r w:rsidR="00705C04" w:rsidRPr="00705C04">
        <w:rPr>
          <w:sz w:val="28"/>
          <w:szCs w:val="28"/>
        </w:rPr>
        <w:t xml:space="preserve"> </w:t>
      </w:r>
      <w:r w:rsidR="00705C04">
        <w:rPr>
          <w:sz w:val="28"/>
          <w:szCs w:val="28"/>
        </w:rPr>
        <w:t xml:space="preserve">Стандарт подлежит признанию </w:t>
      </w:r>
      <w:proofErr w:type="gramStart"/>
      <w:r w:rsidR="00705C04">
        <w:rPr>
          <w:sz w:val="28"/>
          <w:szCs w:val="28"/>
        </w:rPr>
        <w:t>утратившим</w:t>
      </w:r>
      <w:proofErr w:type="gramEnd"/>
      <w:r w:rsidR="00705C04">
        <w:rPr>
          <w:sz w:val="28"/>
          <w:szCs w:val="28"/>
        </w:rPr>
        <w:t xml:space="preserve"> силу в случаях, если: </w:t>
      </w:r>
    </w:p>
    <w:p w:rsidR="00705C04" w:rsidRDefault="00705C04" w:rsidP="00705C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-стандарт не соответствует вновь принятым законодательным и иным нормативным правовым актам Российской Федерации, при этом объем изменений, подлежащих внесению в связи с этим в стандарт, превышает 50 процентов текста и (или) существенно изменяет его структуру; </w:t>
      </w:r>
    </w:p>
    <w:p w:rsidR="00705C04" w:rsidRDefault="00705C04" w:rsidP="00705C0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-взамен действующего стандарта утвержден новый стандарт; </w:t>
      </w:r>
    </w:p>
    <w:p w:rsidR="00705C04" w:rsidRDefault="00705C04" w:rsidP="00705C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стандарта включены в другой утвержденный стандарт; </w:t>
      </w:r>
    </w:p>
    <w:p w:rsidR="00830688" w:rsidRPr="00830688" w:rsidRDefault="00705C04" w:rsidP="00705C0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-в иных обоснованных случаях.</w:t>
      </w:r>
    </w:p>
    <w:sectPr w:rsidR="00830688" w:rsidRPr="00830688" w:rsidSect="00AC6075"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CF" w:rsidRDefault="004830CF" w:rsidP="00D52AD8">
      <w:r>
        <w:separator/>
      </w:r>
    </w:p>
  </w:endnote>
  <w:endnote w:type="continuationSeparator" w:id="0">
    <w:p w:rsidR="004830CF" w:rsidRDefault="004830CF" w:rsidP="00D5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3731"/>
      <w:docPartObj>
        <w:docPartGallery w:val="Page Numbers (Bottom of Page)"/>
        <w:docPartUnique/>
      </w:docPartObj>
    </w:sdtPr>
    <w:sdtEndPr/>
    <w:sdtContent>
      <w:p w:rsidR="00432065" w:rsidRDefault="004320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46">
          <w:rPr>
            <w:noProof/>
          </w:rPr>
          <w:t>2</w:t>
        </w:r>
        <w:r>
          <w:fldChar w:fldCharType="end"/>
        </w:r>
      </w:p>
    </w:sdtContent>
  </w:sdt>
  <w:p w:rsidR="00432065" w:rsidRDefault="004320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CF" w:rsidRDefault="004830CF" w:rsidP="00D52AD8">
      <w:r>
        <w:separator/>
      </w:r>
    </w:p>
  </w:footnote>
  <w:footnote w:type="continuationSeparator" w:id="0">
    <w:p w:rsidR="004830CF" w:rsidRDefault="004830CF" w:rsidP="00D5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D4"/>
    <w:multiLevelType w:val="singleLevel"/>
    <w:tmpl w:val="E18C7CBE"/>
    <w:lvl w:ilvl="0">
      <w:start w:val="2"/>
      <w:numFmt w:val="decimal"/>
      <w:lvlText w:val="7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>
    <w:nsid w:val="09ED6ED8"/>
    <w:multiLevelType w:val="singleLevel"/>
    <w:tmpl w:val="55784FF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A146377"/>
    <w:multiLevelType w:val="singleLevel"/>
    <w:tmpl w:val="3FB2F712"/>
    <w:lvl w:ilvl="0">
      <w:start w:val="4"/>
      <w:numFmt w:val="decimal"/>
      <w:lvlText w:val="5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AFE61D0"/>
    <w:multiLevelType w:val="singleLevel"/>
    <w:tmpl w:val="4C282DFA"/>
    <w:lvl w:ilvl="0">
      <w:start w:val="1"/>
      <w:numFmt w:val="decimal"/>
      <w:lvlText w:val="5.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0D966A5D"/>
    <w:multiLevelType w:val="multilevel"/>
    <w:tmpl w:val="84D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C64FA5"/>
    <w:multiLevelType w:val="singleLevel"/>
    <w:tmpl w:val="878C9992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B1363D6"/>
    <w:multiLevelType w:val="multilevel"/>
    <w:tmpl w:val="B7CA75D8"/>
    <w:lvl w:ilvl="0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  <w:sz w:val="20"/>
      </w:rPr>
    </w:lvl>
  </w:abstractNum>
  <w:abstractNum w:abstractNumId="7">
    <w:nsid w:val="1D1862EF"/>
    <w:multiLevelType w:val="singleLevel"/>
    <w:tmpl w:val="743EE112"/>
    <w:lvl w:ilvl="0">
      <w:start w:val="1"/>
      <w:numFmt w:val="decimal"/>
      <w:lvlText w:val="6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2E146C10"/>
    <w:multiLevelType w:val="hybridMultilevel"/>
    <w:tmpl w:val="A398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15992"/>
    <w:multiLevelType w:val="singleLevel"/>
    <w:tmpl w:val="163C658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476242E3"/>
    <w:multiLevelType w:val="singleLevel"/>
    <w:tmpl w:val="5F48B0A4"/>
    <w:lvl w:ilvl="0">
      <w:start w:val="3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54BB5551"/>
    <w:multiLevelType w:val="singleLevel"/>
    <w:tmpl w:val="31D8B6C4"/>
    <w:lvl w:ilvl="0">
      <w:start w:val="2"/>
      <w:numFmt w:val="decimal"/>
      <w:lvlText w:val="5.1.%1."/>
      <w:legacy w:legacy="1" w:legacySpace="0" w:legacyIndent="585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620367B4"/>
    <w:multiLevelType w:val="multilevel"/>
    <w:tmpl w:val="740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2F"/>
    <w:rsid w:val="00000262"/>
    <w:rsid w:val="0000451D"/>
    <w:rsid w:val="00025D60"/>
    <w:rsid w:val="00027B8F"/>
    <w:rsid w:val="0003314A"/>
    <w:rsid w:val="00043626"/>
    <w:rsid w:val="0004647E"/>
    <w:rsid w:val="000733F9"/>
    <w:rsid w:val="00075D96"/>
    <w:rsid w:val="0007717E"/>
    <w:rsid w:val="00082735"/>
    <w:rsid w:val="00091253"/>
    <w:rsid w:val="000A4193"/>
    <w:rsid w:val="000B289E"/>
    <w:rsid w:val="000C334D"/>
    <w:rsid w:val="000C54D9"/>
    <w:rsid w:val="000D17B3"/>
    <w:rsid w:val="00103F6A"/>
    <w:rsid w:val="00104E58"/>
    <w:rsid w:val="00107AE4"/>
    <w:rsid w:val="00110909"/>
    <w:rsid w:val="0014717D"/>
    <w:rsid w:val="00153214"/>
    <w:rsid w:val="00161DD8"/>
    <w:rsid w:val="001668F5"/>
    <w:rsid w:val="00167ADA"/>
    <w:rsid w:val="00175E00"/>
    <w:rsid w:val="001778D5"/>
    <w:rsid w:val="00182A1D"/>
    <w:rsid w:val="00195915"/>
    <w:rsid w:val="001B18FE"/>
    <w:rsid w:val="001C0D4B"/>
    <w:rsid w:val="001C4F8A"/>
    <w:rsid w:val="001C5223"/>
    <w:rsid w:val="001C6B3D"/>
    <w:rsid w:val="001D417B"/>
    <w:rsid w:val="00200812"/>
    <w:rsid w:val="0022398F"/>
    <w:rsid w:val="00232890"/>
    <w:rsid w:val="00276A86"/>
    <w:rsid w:val="002773D1"/>
    <w:rsid w:val="00294350"/>
    <w:rsid w:val="002A1790"/>
    <w:rsid w:val="002A60A8"/>
    <w:rsid w:val="002B1D9D"/>
    <w:rsid w:val="002B318B"/>
    <w:rsid w:val="002C1015"/>
    <w:rsid w:val="002C3776"/>
    <w:rsid w:val="002D576A"/>
    <w:rsid w:val="002E052E"/>
    <w:rsid w:val="002E5CF5"/>
    <w:rsid w:val="002F47FB"/>
    <w:rsid w:val="00306DAA"/>
    <w:rsid w:val="00307EEB"/>
    <w:rsid w:val="003179DB"/>
    <w:rsid w:val="003249CC"/>
    <w:rsid w:val="003302B1"/>
    <w:rsid w:val="00346005"/>
    <w:rsid w:val="003512E2"/>
    <w:rsid w:val="003514FA"/>
    <w:rsid w:val="00356D1C"/>
    <w:rsid w:val="00357F98"/>
    <w:rsid w:val="00360A66"/>
    <w:rsid w:val="00366437"/>
    <w:rsid w:val="00373EBF"/>
    <w:rsid w:val="00382D6E"/>
    <w:rsid w:val="00385FBE"/>
    <w:rsid w:val="00391CDD"/>
    <w:rsid w:val="0039790E"/>
    <w:rsid w:val="003A0AD2"/>
    <w:rsid w:val="003A2562"/>
    <w:rsid w:val="003B059C"/>
    <w:rsid w:val="003C1305"/>
    <w:rsid w:val="003C5230"/>
    <w:rsid w:val="003C6174"/>
    <w:rsid w:val="003D174B"/>
    <w:rsid w:val="003E77BA"/>
    <w:rsid w:val="003F52A4"/>
    <w:rsid w:val="003F5DA8"/>
    <w:rsid w:val="00405DF1"/>
    <w:rsid w:val="0041460A"/>
    <w:rsid w:val="00421D8F"/>
    <w:rsid w:val="00425C4F"/>
    <w:rsid w:val="00432065"/>
    <w:rsid w:val="004443A4"/>
    <w:rsid w:val="0044471D"/>
    <w:rsid w:val="00451F4F"/>
    <w:rsid w:val="004570B0"/>
    <w:rsid w:val="00470273"/>
    <w:rsid w:val="00470D50"/>
    <w:rsid w:val="004830CF"/>
    <w:rsid w:val="004833A8"/>
    <w:rsid w:val="00492DCA"/>
    <w:rsid w:val="00494FC6"/>
    <w:rsid w:val="004A48D5"/>
    <w:rsid w:val="004A68B2"/>
    <w:rsid w:val="004B748A"/>
    <w:rsid w:val="004C42B3"/>
    <w:rsid w:val="004C4D69"/>
    <w:rsid w:val="004C7626"/>
    <w:rsid w:val="004D112D"/>
    <w:rsid w:val="004D1CD6"/>
    <w:rsid w:val="004D7DB6"/>
    <w:rsid w:val="004E3A38"/>
    <w:rsid w:val="004E3A8A"/>
    <w:rsid w:val="00503486"/>
    <w:rsid w:val="005142F9"/>
    <w:rsid w:val="00523A41"/>
    <w:rsid w:val="005501DE"/>
    <w:rsid w:val="00550D40"/>
    <w:rsid w:val="0056107E"/>
    <w:rsid w:val="00567E81"/>
    <w:rsid w:val="005726AB"/>
    <w:rsid w:val="00586DB5"/>
    <w:rsid w:val="00590780"/>
    <w:rsid w:val="00594526"/>
    <w:rsid w:val="005A07F3"/>
    <w:rsid w:val="005A2541"/>
    <w:rsid w:val="005A6C0B"/>
    <w:rsid w:val="005B6E29"/>
    <w:rsid w:val="005B70F7"/>
    <w:rsid w:val="005C0B2C"/>
    <w:rsid w:val="005C137F"/>
    <w:rsid w:val="005C1BA3"/>
    <w:rsid w:val="005C6841"/>
    <w:rsid w:val="005E62AB"/>
    <w:rsid w:val="005F5409"/>
    <w:rsid w:val="00603AAC"/>
    <w:rsid w:val="0061602F"/>
    <w:rsid w:val="00635E46"/>
    <w:rsid w:val="0063723E"/>
    <w:rsid w:val="00637676"/>
    <w:rsid w:val="006449EB"/>
    <w:rsid w:val="00654250"/>
    <w:rsid w:val="006857D7"/>
    <w:rsid w:val="006940B0"/>
    <w:rsid w:val="006975C5"/>
    <w:rsid w:val="006E2D40"/>
    <w:rsid w:val="006F0E95"/>
    <w:rsid w:val="006F23BB"/>
    <w:rsid w:val="006F38F7"/>
    <w:rsid w:val="006F69B6"/>
    <w:rsid w:val="00703F7F"/>
    <w:rsid w:val="00705C04"/>
    <w:rsid w:val="00710BD5"/>
    <w:rsid w:val="00712CB6"/>
    <w:rsid w:val="00720488"/>
    <w:rsid w:val="0072236F"/>
    <w:rsid w:val="0072261B"/>
    <w:rsid w:val="007274D1"/>
    <w:rsid w:val="0073750E"/>
    <w:rsid w:val="007434E7"/>
    <w:rsid w:val="00746FE7"/>
    <w:rsid w:val="00765106"/>
    <w:rsid w:val="00767DD7"/>
    <w:rsid w:val="007825FF"/>
    <w:rsid w:val="00787EC8"/>
    <w:rsid w:val="007976EB"/>
    <w:rsid w:val="007A57C3"/>
    <w:rsid w:val="007B3913"/>
    <w:rsid w:val="007C6750"/>
    <w:rsid w:val="007E26FB"/>
    <w:rsid w:val="007E5DD8"/>
    <w:rsid w:val="0080586D"/>
    <w:rsid w:val="008079BF"/>
    <w:rsid w:val="008177D5"/>
    <w:rsid w:val="00830688"/>
    <w:rsid w:val="00833844"/>
    <w:rsid w:val="00837B3B"/>
    <w:rsid w:val="00854B09"/>
    <w:rsid w:val="00865401"/>
    <w:rsid w:val="00872260"/>
    <w:rsid w:val="0087508E"/>
    <w:rsid w:val="00880C3D"/>
    <w:rsid w:val="00881B28"/>
    <w:rsid w:val="00881C66"/>
    <w:rsid w:val="008871C7"/>
    <w:rsid w:val="00887EC6"/>
    <w:rsid w:val="008A6062"/>
    <w:rsid w:val="008B6AD2"/>
    <w:rsid w:val="008C0BE3"/>
    <w:rsid w:val="008D05BE"/>
    <w:rsid w:val="008D28EB"/>
    <w:rsid w:val="009022CB"/>
    <w:rsid w:val="00902E46"/>
    <w:rsid w:val="00922AEF"/>
    <w:rsid w:val="00924BEE"/>
    <w:rsid w:val="00925A6D"/>
    <w:rsid w:val="00927F54"/>
    <w:rsid w:val="009355EE"/>
    <w:rsid w:val="009423C1"/>
    <w:rsid w:val="009455CB"/>
    <w:rsid w:val="00985A05"/>
    <w:rsid w:val="00992388"/>
    <w:rsid w:val="00993504"/>
    <w:rsid w:val="009964D0"/>
    <w:rsid w:val="009A7B7E"/>
    <w:rsid w:val="009B4DFB"/>
    <w:rsid w:val="009D1C57"/>
    <w:rsid w:val="009D3FED"/>
    <w:rsid w:val="009F0B15"/>
    <w:rsid w:val="009F0DC9"/>
    <w:rsid w:val="00A16CCC"/>
    <w:rsid w:val="00A31A80"/>
    <w:rsid w:val="00A33FA5"/>
    <w:rsid w:val="00A37DF6"/>
    <w:rsid w:val="00A409CD"/>
    <w:rsid w:val="00A42A3C"/>
    <w:rsid w:val="00A53F2A"/>
    <w:rsid w:val="00A56375"/>
    <w:rsid w:val="00A76F7F"/>
    <w:rsid w:val="00AA11B3"/>
    <w:rsid w:val="00AC6075"/>
    <w:rsid w:val="00AD113F"/>
    <w:rsid w:val="00AE1919"/>
    <w:rsid w:val="00AE6E61"/>
    <w:rsid w:val="00B0002A"/>
    <w:rsid w:val="00B12525"/>
    <w:rsid w:val="00B20CD9"/>
    <w:rsid w:val="00B30ADA"/>
    <w:rsid w:val="00B451B3"/>
    <w:rsid w:val="00B63869"/>
    <w:rsid w:val="00B63B96"/>
    <w:rsid w:val="00B70799"/>
    <w:rsid w:val="00B70A07"/>
    <w:rsid w:val="00B726EF"/>
    <w:rsid w:val="00B77FC6"/>
    <w:rsid w:val="00B9737C"/>
    <w:rsid w:val="00B97F30"/>
    <w:rsid w:val="00BD2848"/>
    <w:rsid w:val="00BE327F"/>
    <w:rsid w:val="00BF3CA3"/>
    <w:rsid w:val="00C127BF"/>
    <w:rsid w:val="00C23465"/>
    <w:rsid w:val="00C34BCD"/>
    <w:rsid w:val="00C362A9"/>
    <w:rsid w:val="00C4226F"/>
    <w:rsid w:val="00C449AD"/>
    <w:rsid w:val="00C763F6"/>
    <w:rsid w:val="00C82FD2"/>
    <w:rsid w:val="00C841ED"/>
    <w:rsid w:val="00CA3C70"/>
    <w:rsid w:val="00CB5E9D"/>
    <w:rsid w:val="00CC4514"/>
    <w:rsid w:val="00CF570E"/>
    <w:rsid w:val="00CF699D"/>
    <w:rsid w:val="00D1636A"/>
    <w:rsid w:val="00D24609"/>
    <w:rsid w:val="00D35F8D"/>
    <w:rsid w:val="00D4474D"/>
    <w:rsid w:val="00D4518E"/>
    <w:rsid w:val="00D52AD8"/>
    <w:rsid w:val="00D56B21"/>
    <w:rsid w:val="00D624DC"/>
    <w:rsid w:val="00D72048"/>
    <w:rsid w:val="00D82CD6"/>
    <w:rsid w:val="00DA1AFE"/>
    <w:rsid w:val="00DA37A9"/>
    <w:rsid w:val="00DB418D"/>
    <w:rsid w:val="00DD0993"/>
    <w:rsid w:val="00E032FE"/>
    <w:rsid w:val="00E060C6"/>
    <w:rsid w:val="00E13839"/>
    <w:rsid w:val="00E325BF"/>
    <w:rsid w:val="00E328D6"/>
    <w:rsid w:val="00E4504F"/>
    <w:rsid w:val="00E4653A"/>
    <w:rsid w:val="00E85905"/>
    <w:rsid w:val="00EB7923"/>
    <w:rsid w:val="00ED7EA5"/>
    <w:rsid w:val="00EE2BBC"/>
    <w:rsid w:val="00F0721D"/>
    <w:rsid w:val="00F176F7"/>
    <w:rsid w:val="00F26FF8"/>
    <w:rsid w:val="00F36624"/>
    <w:rsid w:val="00F42405"/>
    <w:rsid w:val="00F50432"/>
    <w:rsid w:val="00F55BCA"/>
    <w:rsid w:val="00F66E46"/>
    <w:rsid w:val="00F728AF"/>
    <w:rsid w:val="00F76933"/>
    <w:rsid w:val="00F85D89"/>
    <w:rsid w:val="00F94F2B"/>
    <w:rsid w:val="00FB120A"/>
    <w:rsid w:val="00FB5D1E"/>
    <w:rsid w:val="00FC6061"/>
    <w:rsid w:val="00FE5CBD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02B1"/>
  </w:style>
  <w:style w:type="paragraph" w:customStyle="1" w:styleId="Style2">
    <w:name w:val="Style2"/>
    <w:basedOn w:val="a"/>
    <w:rsid w:val="003302B1"/>
    <w:pPr>
      <w:spacing w:line="326" w:lineRule="exact"/>
      <w:jc w:val="center"/>
    </w:pPr>
  </w:style>
  <w:style w:type="paragraph" w:customStyle="1" w:styleId="Style3">
    <w:name w:val="Style3"/>
    <w:basedOn w:val="a"/>
    <w:rsid w:val="003302B1"/>
    <w:pPr>
      <w:spacing w:line="278" w:lineRule="exact"/>
      <w:jc w:val="center"/>
    </w:pPr>
  </w:style>
  <w:style w:type="paragraph" w:customStyle="1" w:styleId="Style4">
    <w:name w:val="Style4"/>
    <w:basedOn w:val="a"/>
    <w:rsid w:val="003302B1"/>
    <w:pPr>
      <w:spacing w:line="276" w:lineRule="exact"/>
      <w:ind w:firstLine="427"/>
      <w:jc w:val="both"/>
    </w:pPr>
  </w:style>
  <w:style w:type="paragraph" w:customStyle="1" w:styleId="Style5">
    <w:name w:val="Style5"/>
    <w:basedOn w:val="a"/>
    <w:rsid w:val="003302B1"/>
    <w:pPr>
      <w:spacing w:line="276" w:lineRule="exact"/>
      <w:ind w:firstLine="394"/>
      <w:jc w:val="both"/>
    </w:pPr>
  </w:style>
  <w:style w:type="paragraph" w:customStyle="1" w:styleId="Style6">
    <w:name w:val="Style6"/>
    <w:basedOn w:val="a"/>
    <w:rsid w:val="003302B1"/>
    <w:pPr>
      <w:jc w:val="center"/>
    </w:pPr>
  </w:style>
  <w:style w:type="paragraph" w:customStyle="1" w:styleId="Style9">
    <w:name w:val="Style9"/>
    <w:basedOn w:val="a"/>
    <w:rsid w:val="003302B1"/>
    <w:pPr>
      <w:spacing w:line="278" w:lineRule="exact"/>
      <w:jc w:val="both"/>
    </w:pPr>
  </w:style>
  <w:style w:type="paragraph" w:customStyle="1" w:styleId="Style10">
    <w:name w:val="Style10"/>
    <w:basedOn w:val="a"/>
    <w:rsid w:val="003302B1"/>
    <w:pPr>
      <w:spacing w:line="274" w:lineRule="exact"/>
      <w:ind w:firstLine="398"/>
      <w:jc w:val="both"/>
    </w:pPr>
  </w:style>
  <w:style w:type="character" w:customStyle="1" w:styleId="FontStyle12">
    <w:name w:val="Font Style12"/>
    <w:basedOn w:val="a0"/>
    <w:rsid w:val="003302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302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302B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4">
    <w:name w:val="normaltext4"/>
    <w:basedOn w:val="a0"/>
    <w:rsid w:val="004A48D5"/>
  </w:style>
  <w:style w:type="paragraph" w:styleId="a7">
    <w:name w:val="List Paragraph"/>
    <w:basedOn w:val="a"/>
    <w:uiPriority w:val="34"/>
    <w:qFormat/>
    <w:rsid w:val="002C10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5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15321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3A256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3A2562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A2562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DB418D"/>
    <w:pPr>
      <w:widowControl/>
      <w:autoSpaceDE/>
      <w:autoSpaceDN/>
      <w:adjustRightInd/>
      <w:jc w:val="both"/>
    </w:pPr>
    <w:rPr>
      <w:color w:val="000000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B418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e">
    <w:name w:val="Table Grid"/>
    <w:basedOn w:val="a1"/>
    <w:uiPriority w:val="59"/>
    <w:rsid w:val="00EE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B4D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02B1"/>
  </w:style>
  <w:style w:type="paragraph" w:customStyle="1" w:styleId="Style2">
    <w:name w:val="Style2"/>
    <w:basedOn w:val="a"/>
    <w:rsid w:val="003302B1"/>
    <w:pPr>
      <w:spacing w:line="326" w:lineRule="exact"/>
      <w:jc w:val="center"/>
    </w:pPr>
  </w:style>
  <w:style w:type="paragraph" w:customStyle="1" w:styleId="Style3">
    <w:name w:val="Style3"/>
    <w:basedOn w:val="a"/>
    <w:rsid w:val="003302B1"/>
    <w:pPr>
      <w:spacing w:line="278" w:lineRule="exact"/>
      <w:jc w:val="center"/>
    </w:pPr>
  </w:style>
  <w:style w:type="paragraph" w:customStyle="1" w:styleId="Style4">
    <w:name w:val="Style4"/>
    <w:basedOn w:val="a"/>
    <w:rsid w:val="003302B1"/>
    <w:pPr>
      <w:spacing w:line="276" w:lineRule="exact"/>
      <w:ind w:firstLine="427"/>
      <w:jc w:val="both"/>
    </w:pPr>
  </w:style>
  <w:style w:type="paragraph" w:customStyle="1" w:styleId="Style5">
    <w:name w:val="Style5"/>
    <w:basedOn w:val="a"/>
    <w:rsid w:val="003302B1"/>
    <w:pPr>
      <w:spacing w:line="276" w:lineRule="exact"/>
      <w:ind w:firstLine="394"/>
      <w:jc w:val="both"/>
    </w:pPr>
  </w:style>
  <w:style w:type="paragraph" w:customStyle="1" w:styleId="Style6">
    <w:name w:val="Style6"/>
    <w:basedOn w:val="a"/>
    <w:rsid w:val="003302B1"/>
    <w:pPr>
      <w:jc w:val="center"/>
    </w:pPr>
  </w:style>
  <w:style w:type="paragraph" w:customStyle="1" w:styleId="Style9">
    <w:name w:val="Style9"/>
    <w:basedOn w:val="a"/>
    <w:rsid w:val="003302B1"/>
    <w:pPr>
      <w:spacing w:line="278" w:lineRule="exact"/>
      <w:jc w:val="both"/>
    </w:pPr>
  </w:style>
  <w:style w:type="paragraph" w:customStyle="1" w:styleId="Style10">
    <w:name w:val="Style10"/>
    <w:basedOn w:val="a"/>
    <w:rsid w:val="003302B1"/>
    <w:pPr>
      <w:spacing w:line="274" w:lineRule="exact"/>
      <w:ind w:firstLine="398"/>
      <w:jc w:val="both"/>
    </w:pPr>
  </w:style>
  <w:style w:type="character" w:customStyle="1" w:styleId="FontStyle12">
    <w:name w:val="Font Style12"/>
    <w:basedOn w:val="a0"/>
    <w:rsid w:val="003302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302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302B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4">
    <w:name w:val="normaltext4"/>
    <w:basedOn w:val="a0"/>
    <w:rsid w:val="004A48D5"/>
  </w:style>
  <w:style w:type="paragraph" w:styleId="a7">
    <w:name w:val="List Paragraph"/>
    <w:basedOn w:val="a"/>
    <w:uiPriority w:val="34"/>
    <w:qFormat/>
    <w:rsid w:val="002C10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5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15321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3A256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3A2562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A2562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DB418D"/>
    <w:pPr>
      <w:widowControl/>
      <w:autoSpaceDE/>
      <w:autoSpaceDN/>
      <w:adjustRightInd/>
      <w:jc w:val="both"/>
    </w:pPr>
    <w:rPr>
      <w:color w:val="000000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B418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e">
    <w:name w:val="Table Grid"/>
    <w:basedOn w:val="a1"/>
    <w:uiPriority w:val="59"/>
    <w:rsid w:val="00EE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9B4D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DD7C7EEEAD6E34B65A1CB55686AFDB55B2D817882463C3B7200C4E396E4F35FC360BF3606EF13A6D8C8DE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FB21-010D-445C-B3F2-CE9B5D08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3687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219</cp:revision>
  <cp:lastPrinted>2018-12-24T01:43:00Z</cp:lastPrinted>
  <dcterms:created xsi:type="dcterms:W3CDTF">2016-07-07T05:45:00Z</dcterms:created>
  <dcterms:modified xsi:type="dcterms:W3CDTF">2018-12-26T03:13:00Z</dcterms:modified>
</cp:coreProperties>
</file>